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24A7332" w:rsidP="28CC82FB" w:rsidRDefault="324A7332" w14:paraId="0ABC4C95" w14:textId="3DD24D9B">
      <w:pPr>
        <w:jc w:val="center"/>
        <w:rPr>
          <w:rStyle w:val="TitleChar"/>
          <w:b w:val="1"/>
          <w:bCs w:val="1"/>
          <w:sz w:val="72"/>
          <w:szCs w:val="72"/>
        </w:rPr>
      </w:pPr>
      <w:r w:rsidR="324A7332">
        <w:drawing>
          <wp:inline wp14:editId="6B582D79" wp14:anchorId="33F0B87E">
            <wp:extent cx="2247900" cy="971550"/>
            <wp:effectExtent l="0" t="0" r="0" b="0"/>
            <wp:docPr id="1474732801" name="drawing" title="A close-up of a logo&#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4732801" name="Picture 1474732801"/>
                    <pic:cNvPicPr/>
                  </pic:nvPicPr>
                  <pic:blipFill>
                    <a:blip xmlns:r="http://schemas.openxmlformats.org/officeDocument/2006/relationships" r:embed="rId187836982">
                      <a:extLst>
                        <a:ext uri="{28A0092B-C50C-407E-A947-70E740481C1C}">
                          <a14:useLocalDpi xmlns:a14="http://schemas.microsoft.com/office/drawing/2010/main"/>
                        </a:ext>
                      </a:extLst>
                    </a:blip>
                    <a:stretch>
                      <a:fillRect/>
                    </a:stretch>
                  </pic:blipFill>
                  <pic:spPr>
                    <a:xfrm>
                      <a:off x="0" y="0"/>
                      <a:ext cx="2247900" cy="971550"/>
                    </a:xfrm>
                    <a:prstGeom prst="rect">
                      <a:avLst/>
                    </a:prstGeom>
                  </pic:spPr>
                </pic:pic>
              </a:graphicData>
            </a:graphic>
          </wp:inline>
        </w:drawing>
      </w:r>
      <w:r w:rsidRPr="28CC82FB" w:rsidR="324A7332">
        <w:rPr>
          <w:rFonts w:ascii="Calibri" w:hAnsi="Calibri" w:eastAsia="Calibri" w:cs="Calibri"/>
          <w:b w:val="1"/>
          <w:bCs w:val="1"/>
          <w:i w:val="0"/>
          <w:iCs w:val="0"/>
          <w:caps w:val="0"/>
          <w:smallCaps w:val="0"/>
          <w:noProof w:val="0"/>
          <w:color w:val="0070C0"/>
          <w:sz w:val="72"/>
          <w:szCs w:val="72"/>
          <w:lang w:val="en-US"/>
        </w:rPr>
        <w:t xml:space="preserve"> </w:t>
      </w:r>
      <w:r w:rsidRPr="28CC82FB" w:rsidR="324A7332">
        <w:rPr>
          <w:rStyle w:val="TitleChar"/>
          <w:b w:val="1"/>
          <w:bCs w:val="1"/>
          <w:sz w:val="72"/>
          <w:szCs w:val="72"/>
        </w:rPr>
        <w:t>Accessibility Plan 2026–2029</w:t>
      </w:r>
    </w:p>
    <w:p w:rsidR="28CC82FB" w:rsidP="28CC82FB" w:rsidRDefault="28CC82FB" w14:paraId="4F56E883" w14:textId="4406C17A">
      <w:pPr>
        <w:jc w:val="center"/>
        <w:rPr>
          <w:rFonts w:ascii="Calibri" w:hAnsi="Calibri" w:eastAsia="Calibri" w:cs="Calibri"/>
          <w:b w:val="1"/>
          <w:bCs w:val="1"/>
          <w:i w:val="0"/>
          <w:iCs w:val="0"/>
          <w:caps w:val="0"/>
          <w:smallCaps w:val="0"/>
          <w:noProof w:val="0"/>
          <w:color w:val="0070C0"/>
          <w:sz w:val="72"/>
          <w:szCs w:val="72"/>
          <w:lang w:val="en-US"/>
        </w:rPr>
      </w:pPr>
    </w:p>
    <w:p w:rsidR="324A7332" w:rsidP="28CC82FB" w:rsidRDefault="324A7332" w14:paraId="06C9B5B6" w14:textId="7F9A2816">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1"/>
          <w:bCs w:val="1"/>
          <w:i w:val="0"/>
          <w:iCs w:val="0"/>
          <w:caps w:val="0"/>
          <w:smallCaps w:val="0"/>
          <w:noProof w:val="0"/>
          <w:color w:val="000000" w:themeColor="text1" w:themeTint="FF" w:themeShade="FF"/>
          <w:sz w:val="24"/>
          <w:szCs w:val="24"/>
          <w:lang w:val="en-US"/>
        </w:rPr>
        <w:t xml:space="preserve">Our vision: </w:t>
      </w:r>
      <w:r w:rsidRPr="28CC82FB" w:rsidR="324A7332">
        <w:rPr>
          <w:rFonts w:ascii="Aptos" w:hAnsi="Aptos" w:eastAsia="Aptos" w:cs="Aptos"/>
          <w:b w:val="0"/>
          <w:bCs w:val="0"/>
          <w:i w:val="0"/>
          <w:iCs w:val="0"/>
          <w:caps w:val="0"/>
          <w:smallCaps w:val="0"/>
          <w:noProof w:val="0"/>
          <w:color w:val="000000" w:themeColor="text1" w:themeTint="FF" w:themeShade="FF"/>
          <w:sz w:val="24"/>
          <w:szCs w:val="24"/>
          <w:lang w:val="en-US"/>
        </w:rPr>
        <w:t>Templars, a place where everyone belongs. A place where everyone is proud to belong. A school where everyone is welcomed, feels safe and strives to achieve their full potential.</w:t>
      </w:r>
    </w:p>
    <w:p w:rsidR="324A7332" w:rsidP="28CC82FB" w:rsidRDefault="324A7332" w14:paraId="08278513" w14:textId="4024AAD4">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1"/>
          <w:bCs w:val="1"/>
          <w:i w:val="0"/>
          <w:iCs w:val="0"/>
          <w:caps w:val="0"/>
          <w:smallCaps w:val="0"/>
          <w:noProof w:val="0"/>
          <w:color w:val="000000" w:themeColor="text1" w:themeTint="FF" w:themeShade="FF"/>
          <w:sz w:val="24"/>
          <w:szCs w:val="24"/>
          <w:lang w:val="en-US"/>
        </w:rPr>
        <w:t xml:space="preserve">Our mission: </w:t>
      </w:r>
      <w:r w:rsidRPr="28CC82FB" w:rsidR="324A7332">
        <w:rPr>
          <w:rFonts w:ascii="Aptos" w:hAnsi="Aptos" w:eastAsia="Aptos" w:cs="Aptos"/>
          <w:b w:val="0"/>
          <w:bCs w:val="0"/>
          <w:i w:val="0"/>
          <w:iCs w:val="0"/>
          <w:caps w:val="0"/>
          <w:smallCaps w:val="0"/>
          <w:noProof w:val="0"/>
          <w:color w:val="000000" w:themeColor="text1" w:themeTint="FF" w:themeShade="FF"/>
          <w:sz w:val="24"/>
          <w:szCs w:val="24"/>
          <w:lang w:val="en-US"/>
        </w:rPr>
        <w:t>Every child, Every day, Every chance.     </w:t>
      </w:r>
    </w:p>
    <w:p w:rsidR="324A7332" w:rsidP="28CC82FB" w:rsidRDefault="324A7332" w14:paraId="3B674743" w14:textId="127ED847">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1"/>
          <w:bCs w:val="1"/>
          <w:i w:val="0"/>
          <w:iCs w:val="0"/>
          <w:caps w:val="0"/>
          <w:smallCaps w:val="0"/>
          <w:noProof w:val="0"/>
          <w:color w:val="000000" w:themeColor="text1" w:themeTint="FF" w:themeShade="FF"/>
          <w:sz w:val="24"/>
          <w:szCs w:val="24"/>
          <w:lang w:val="en-US"/>
        </w:rPr>
        <w:t xml:space="preserve">Our values: </w:t>
      </w:r>
      <w:r w:rsidRPr="28CC82FB" w:rsidR="324A7332">
        <w:rPr>
          <w:rFonts w:ascii="Aptos" w:hAnsi="Aptos" w:eastAsia="Aptos" w:cs="Aptos"/>
          <w:b w:val="0"/>
          <w:bCs w:val="0"/>
          <w:i w:val="0"/>
          <w:iCs w:val="0"/>
          <w:caps w:val="0"/>
          <w:smallCaps w:val="0"/>
          <w:noProof w:val="0"/>
          <w:color w:val="000000" w:themeColor="text1" w:themeTint="FF" w:themeShade="FF"/>
          <w:sz w:val="24"/>
          <w:szCs w:val="24"/>
          <w:lang w:val="en-US"/>
        </w:rPr>
        <w:t>Care, Respect and Honesty.</w:t>
      </w:r>
    </w:p>
    <w:p w:rsidR="28CC82FB" w:rsidP="28CC82FB" w:rsidRDefault="28CC82FB" w14:paraId="31130B93" w14:textId="24ADD57F">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p>
    <w:p w:rsidR="324A7332" w:rsidP="28CC82FB" w:rsidRDefault="324A7332" w14:paraId="61B54BC9" w14:textId="15DFCF39">
      <w:pPr>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Document Control</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100"/>
        <w:gridCol w:w="5130"/>
      </w:tblGrid>
      <w:tr w:rsidR="28CC82FB" w:rsidTr="28CC82FB" w14:paraId="6B16CA70">
        <w:trPr>
          <w:trHeight w:val="300"/>
        </w:trPr>
        <w:tc>
          <w:tcPr>
            <w:tcW w:w="2100" w:type="dxa"/>
            <w:tcMar>
              <w:top w:w="15" w:type="dxa"/>
              <w:left w:w="15" w:type="dxa"/>
              <w:bottom w:w="15" w:type="dxa"/>
              <w:right w:w="15" w:type="dxa"/>
            </w:tcMar>
            <w:vAlign w:val="center"/>
          </w:tcPr>
          <w:p w:rsidR="28CC82FB" w:rsidP="28CC82FB" w:rsidRDefault="28CC82FB" w14:paraId="11156231" w14:textId="38F76B97">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trike w:val="0"/>
                <w:dstrike w:val="0"/>
                <w:sz w:val="24"/>
                <w:szCs w:val="24"/>
                <w:u w:val="single"/>
                <w:lang w:val="en-US"/>
              </w:rPr>
              <w:t>Item</w:t>
            </w:r>
          </w:p>
        </w:tc>
        <w:tc>
          <w:tcPr>
            <w:tcW w:w="5130" w:type="dxa"/>
            <w:tcMar>
              <w:top w:w="15" w:type="dxa"/>
              <w:left w:w="15" w:type="dxa"/>
              <w:bottom w:w="15" w:type="dxa"/>
              <w:right w:w="15" w:type="dxa"/>
            </w:tcMar>
            <w:vAlign w:val="center"/>
          </w:tcPr>
          <w:p w:rsidR="28CC82FB" w:rsidP="28CC82FB" w:rsidRDefault="28CC82FB" w14:paraId="2BAA4A97" w14:textId="13AF359D">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trike w:val="0"/>
                <w:dstrike w:val="0"/>
                <w:sz w:val="24"/>
                <w:szCs w:val="24"/>
                <w:u w:val="single"/>
                <w:lang w:val="en-US"/>
              </w:rPr>
              <w:t>Detail</w:t>
            </w:r>
          </w:p>
        </w:tc>
      </w:tr>
      <w:tr w:rsidR="28CC82FB" w:rsidTr="28CC82FB" w14:paraId="3085099A">
        <w:trPr>
          <w:trHeight w:val="300"/>
        </w:trPr>
        <w:tc>
          <w:tcPr>
            <w:tcW w:w="2100" w:type="dxa"/>
            <w:tcMar>
              <w:top w:w="15" w:type="dxa"/>
              <w:left w:w="15" w:type="dxa"/>
              <w:bottom w:w="15" w:type="dxa"/>
              <w:right w:w="15" w:type="dxa"/>
            </w:tcMar>
            <w:vAlign w:val="center"/>
          </w:tcPr>
          <w:p w:rsidR="28CC82FB" w:rsidP="28CC82FB" w:rsidRDefault="28CC82FB" w14:paraId="2F46F006" w14:textId="7D3AAA05">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Policy Author</w:t>
            </w:r>
          </w:p>
        </w:tc>
        <w:tc>
          <w:tcPr>
            <w:tcW w:w="5130" w:type="dxa"/>
            <w:tcMar>
              <w:top w:w="15" w:type="dxa"/>
              <w:left w:w="15" w:type="dxa"/>
              <w:bottom w:w="15" w:type="dxa"/>
              <w:right w:w="15" w:type="dxa"/>
            </w:tcMar>
            <w:vAlign w:val="center"/>
          </w:tcPr>
          <w:p w:rsidR="28CC82FB" w:rsidP="28CC82FB" w:rsidRDefault="28CC82FB" w14:paraId="35CCD1B7" w14:textId="5B4D2302">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Helen Benarous/Headteacher</w:t>
            </w:r>
          </w:p>
        </w:tc>
      </w:tr>
      <w:tr w:rsidR="28CC82FB" w:rsidTr="28CC82FB" w14:paraId="6D5CA3B9">
        <w:trPr>
          <w:trHeight w:val="300"/>
        </w:trPr>
        <w:tc>
          <w:tcPr>
            <w:tcW w:w="2100" w:type="dxa"/>
            <w:tcMar>
              <w:top w:w="15" w:type="dxa"/>
              <w:left w:w="15" w:type="dxa"/>
              <w:bottom w:w="15" w:type="dxa"/>
              <w:right w:w="15" w:type="dxa"/>
            </w:tcMar>
            <w:vAlign w:val="center"/>
          </w:tcPr>
          <w:p w:rsidR="28CC82FB" w:rsidP="28CC82FB" w:rsidRDefault="28CC82FB" w14:paraId="07C2C89F" w14:textId="3AEF4BA5">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Policy Owner</w:t>
            </w:r>
          </w:p>
        </w:tc>
        <w:tc>
          <w:tcPr>
            <w:tcW w:w="5130" w:type="dxa"/>
            <w:tcMar>
              <w:top w:w="15" w:type="dxa"/>
              <w:left w:w="15" w:type="dxa"/>
              <w:bottom w:w="15" w:type="dxa"/>
              <w:right w:w="15" w:type="dxa"/>
            </w:tcMar>
            <w:vAlign w:val="center"/>
          </w:tcPr>
          <w:p w:rsidR="28CC82FB" w:rsidP="28CC82FB" w:rsidRDefault="28CC82FB" w14:paraId="66BCA0AC" w14:textId="2F134509">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 xml:space="preserve">Headteacher </w:t>
            </w:r>
          </w:p>
        </w:tc>
      </w:tr>
      <w:tr w:rsidR="28CC82FB" w:rsidTr="28CC82FB" w14:paraId="4FB1C516">
        <w:trPr>
          <w:trHeight w:val="300"/>
        </w:trPr>
        <w:tc>
          <w:tcPr>
            <w:tcW w:w="2100" w:type="dxa"/>
            <w:tcMar>
              <w:top w:w="15" w:type="dxa"/>
              <w:left w:w="15" w:type="dxa"/>
              <w:bottom w:w="15" w:type="dxa"/>
              <w:right w:w="15" w:type="dxa"/>
            </w:tcMar>
            <w:vAlign w:val="center"/>
          </w:tcPr>
          <w:p w:rsidR="28CC82FB" w:rsidP="28CC82FB" w:rsidRDefault="28CC82FB" w14:paraId="79822A2D" w14:textId="10FF1837">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Approval</w:t>
            </w:r>
          </w:p>
        </w:tc>
        <w:tc>
          <w:tcPr>
            <w:tcW w:w="5130" w:type="dxa"/>
            <w:tcMar>
              <w:top w:w="15" w:type="dxa"/>
              <w:left w:w="15" w:type="dxa"/>
              <w:bottom w:w="15" w:type="dxa"/>
              <w:right w:w="15" w:type="dxa"/>
            </w:tcMar>
            <w:vAlign w:val="center"/>
          </w:tcPr>
          <w:p w:rsidR="28CC82FB" w:rsidP="28CC82FB" w:rsidRDefault="28CC82FB" w14:paraId="39A47E19" w14:textId="06853E19">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Governing Board</w:t>
            </w:r>
          </w:p>
        </w:tc>
      </w:tr>
      <w:tr w:rsidR="28CC82FB" w:rsidTr="28CC82FB" w14:paraId="44AD8253">
        <w:trPr>
          <w:trHeight w:val="300"/>
        </w:trPr>
        <w:tc>
          <w:tcPr>
            <w:tcW w:w="2100" w:type="dxa"/>
            <w:tcMar>
              <w:top w:w="15" w:type="dxa"/>
              <w:left w:w="15" w:type="dxa"/>
              <w:bottom w:w="15" w:type="dxa"/>
              <w:right w:w="15" w:type="dxa"/>
            </w:tcMar>
            <w:vAlign w:val="center"/>
          </w:tcPr>
          <w:p w:rsidR="28CC82FB" w:rsidP="28CC82FB" w:rsidRDefault="28CC82FB" w14:paraId="5D9897E2" w14:textId="4860C186">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Date Ratified</w:t>
            </w:r>
          </w:p>
        </w:tc>
        <w:tc>
          <w:tcPr>
            <w:tcW w:w="5130" w:type="dxa"/>
            <w:tcMar>
              <w:top w:w="15" w:type="dxa"/>
              <w:left w:w="15" w:type="dxa"/>
              <w:bottom w:w="15" w:type="dxa"/>
              <w:right w:w="15" w:type="dxa"/>
            </w:tcMar>
            <w:vAlign w:val="center"/>
          </w:tcPr>
          <w:p w:rsidR="28CC82FB" w:rsidP="28CC82FB" w:rsidRDefault="28CC82FB" w14:paraId="12E06877" w14:textId="0635ABE6">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Autumn 2025</w:t>
            </w:r>
          </w:p>
        </w:tc>
      </w:tr>
      <w:tr w:rsidR="28CC82FB" w:rsidTr="28CC82FB" w14:paraId="5F658D15">
        <w:trPr>
          <w:trHeight w:val="300"/>
        </w:trPr>
        <w:tc>
          <w:tcPr>
            <w:tcW w:w="2100" w:type="dxa"/>
            <w:tcMar>
              <w:top w:w="15" w:type="dxa"/>
              <w:left w:w="15" w:type="dxa"/>
              <w:bottom w:w="15" w:type="dxa"/>
              <w:right w:w="15" w:type="dxa"/>
            </w:tcMar>
            <w:vAlign w:val="center"/>
          </w:tcPr>
          <w:p w:rsidR="28CC82FB" w:rsidP="28CC82FB" w:rsidRDefault="28CC82FB" w14:paraId="7BEBBD53" w14:textId="01D894D5">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Review Cycle</w:t>
            </w:r>
          </w:p>
        </w:tc>
        <w:tc>
          <w:tcPr>
            <w:tcW w:w="5130" w:type="dxa"/>
            <w:tcMar>
              <w:top w:w="15" w:type="dxa"/>
              <w:left w:w="15" w:type="dxa"/>
              <w:bottom w:w="15" w:type="dxa"/>
              <w:right w:w="15" w:type="dxa"/>
            </w:tcMar>
            <w:vAlign w:val="center"/>
          </w:tcPr>
          <w:p w:rsidR="28CC82FB" w:rsidP="28CC82FB" w:rsidRDefault="28CC82FB" w14:paraId="3B6E0B9F" w14:textId="3529E970">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 xml:space="preserve">4 years </w:t>
            </w:r>
          </w:p>
        </w:tc>
      </w:tr>
      <w:tr w:rsidR="28CC82FB" w:rsidTr="28CC82FB" w14:paraId="322E88DC">
        <w:trPr>
          <w:trHeight w:val="300"/>
        </w:trPr>
        <w:tc>
          <w:tcPr>
            <w:tcW w:w="2100" w:type="dxa"/>
            <w:tcMar>
              <w:top w:w="15" w:type="dxa"/>
              <w:left w:w="15" w:type="dxa"/>
              <w:bottom w:w="15" w:type="dxa"/>
              <w:right w:w="15" w:type="dxa"/>
            </w:tcMar>
            <w:vAlign w:val="center"/>
          </w:tcPr>
          <w:p w:rsidR="28CC82FB" w:rsidP="28CC82FB" w:rsidRDefault="28CC82FB" w14:paraId="63062767" w14:textId="2205D19A">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Next Review Due</w:t>
            </w:r>
          </w:p>
        </w:tc>
        <w:tc>
          <w:tcPr>
            <w:tcW w:w="5130" w:type="dxa"/>
            <w:tcMar>
              <w:top w:w="15" w:type="dxa"/>
              <w:left w:w="15" w:type="dxa"/>
              <w:bottom w:w="15" w:type="dxa"/>
              <w:right w:w="15" w:type="dxa"/>
            </w:tcMar>
            <w:vAlign w:val="center"/>
          </w:tcPr>
          <w:p w:rsidR="28CC82FB" w:rsidP="28CC82FB" w:rsidRDefault="28CC82FB" w14:paraId="3E63B20A" w14:textId="400294C2">
            <w:pPr>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 xml:space="preserve"> Autumn 2029 (or sooner if statutory guidance)</w:t>
            </w:r>
          </w:p>
        </w:tc>
      </w:tr>
    </w:tbl>
    <w:p w:rsidR="324A7332" w:rsidP="28CC82FB" w:rsidRDefault="324A7332" w14:paraId="71D21638" w14:textId="289B485B">
      <w:pPr>
        <w:bidi w:val="0"/>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Signatures</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0"/>
        <w:gridCol w:w="2010"/>
        <w:gridCol w:w="2760"/>
        <w:gridCol w:w="1590"/>
      </w:tblGrid>
      <w:tr w:rsidR="28CC82FB" w:rsidTr="28CC82FB" w14:paraId="70F839EE">
        <w:trPr>
          <w:trHeight w:val="300"/>
        </w:trPr>
        <w:tc>
          <w:tcPr>
            <w:tcW w:w="2310" w:type="dxa"/>
            <w:tcMar>
              <w:top w:w="15" w:type="dxa"/>
              <w:left w:w="15" w:type="dxa"/>
              <w:bottom w:w="15" w:type="dxa"/>
              <w:right w:w="15" w:type="dxa"/>
            </w:tcMar>
            <w:vAlign w:val="center"/>
          </w:tcPr>
          <w:p w:rsidR="28CC82FB" w:rsidP="28CC82FB" w:rsidRDefault="28CC82FB" w14:paraId="17CF85E6" w14:textId="31F54A74">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trike w:val="0"/>
                <w:dstrike w:val="0"/>
                <w:sz w:val="24"/>
                <w:szCs w:val="24"/>
                <w:u w:val="single"/>
                <w:lang w:val="en-US"/>
              </w:rPr>
              <w:t>Role</w:t>
            </w:r>
          </w:p>
        </w:tc>
        <w:tc>
          <w:tcPr>
            <w:tcW w:w="2010" w:type="dxa"/>
            <w:tcMar>
              <w:top w:w="15" w:type="dxa"/>
              <w:left w:w="15" w:type="dxa"/>
              <w:bottom w:w="15" w:type="dxa"/>
              <w:right w:w="15" w:type="dxa"/>
            </w:tcMar>
            <w:vAlign w:val="center"/>
          </w:tcPr>
          <w:p w:rsidR="28CC82FB" w:rsidP="28CC82FB" w:rsidRDefault="28CC82FB" w14:paraId="4AA620D6" w14:textId="2360EFB2">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trike w:val="0"/>
                <w:dstrike w:val="0"/>
                <w:sz w:val="24"/>
                <w:szCs w:val="24"/>
                <w:u w:val="single"/>
                <w:lang w:val="en-US"/>
              </w:rPr>
              <w:t>Name</w:t>
            </w:r>
          </w:p>
        </w:tc>
        <w:tc>
          <w:tcPr>
            <w:tcW w:w="2760" w:type="dxa"/>
            <w:tcMar>
              <w:top w:w="15" w:type="dxa"/>
              <w:left w:w="15" w:type="dxa"/>
              <w:bottom w:w="15" w:type="dxa"/>
              <w:right w:w="15" w:type="dxa"/>
            </w:tcMar>
            <w:vAlign w:val="center"/>
          </w:tcPr>
          <w:p w:rsidR="28CC82FB" w:rsidP="28CC82FB" w:rsidRDefault="28CC82FB" w14:paraId="179B818F" w14:textId="66A8BA83">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 xml:space="preserve">            </w:t>
            </w:r>
            <w:r w:rsidRPr="28CC82FB" w:rsidR="28CC82FB">
              <w:rPr>
                <w:rFonts w:ascii="Aptos" w:hAnsi="Aptos" w:eastAsia="Aptos" w:cs="Aptos"/>
                <w:b w:val="0"/>
                <w:bCs w:val="0"/>
                <w:i w:val="0"/>
                <w:iCs w:val="0"/>
                <w:strike w:val="0"/>
                <w:dstrike w:val="0"/>
                <w:sz w:val="24"/>
                <w:szCs w:val="24"/>
                <w:u w:val="single"/>
                <w:lang w:val="en-US"/>
              </w:rPr>
              <w:t>Signature</w:t>
            </w:r>
          </w:p>
        </w:tc>
        <w:tc>
          <w:tcPr>
            <w:tcW w:w="1590" w:type="dxa"/>
            <w:tcMar>
              <w:top w:w="15" w:type="dxa"/>
              <w:left w:w="15" w:type="dxa"/>
              <w:bottom w:w="15" w:type="dxa"/>
              <w:right w:w="15" w:type="dxa"/>
            </w:tcMar>
            <w:vAlign w:val="center"/>
          </w:tcPr>
          <w:p w:rsidR="28CC82FB" w:rsidP="28CC82FB" w:rsidRDefault="28CC82FB" w14:paraId="1872FDA6" w14:textId="7A3D6EE1">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 xml:space="preserve">               </w:t>
            </w:r>
            <w:r w:rsidRPr="28CC82FB" w:rsidR="28CC82FB">
              <w:rPr>
                <w:rFonts w:ascii="Aptos" w:hAnsi="Aptos" w:eastAsia="Aptos" w:cs="Aptos"/>
                <w:b w:val="0"/>
                <w:bCs w:val="0"/>
                <w:i w:val="0"/>
                <w:iCs w:val="0"/>
                <w:strike w:val="0"/>
                <w:dstrike w:val="0"/>
                <w:sz w:val="24"/>
                <w:szCs w:val="24"/>
                <w:u w:val="single"/>
                <w:lang w:val="en-US"/>
              </w:rPr>
              <w:t>Date</w:t>
            </w:r>
          </w:p>
        </w:tc>
      </w:tr>
      <w:tr w:rsidR="28CC82FB" w:rsidTr="28CC82FB" w14:paraId="0B6E3B06">
        <w:trPr>
          <w:trHeight w:val="300"/>
        </w:trPr>
        <w:tc>
          <w:tcPr>
            <w:tcW w:w="2310" w:type="dxa"/>
            <w:tcMar>
              <w:top w:w="15" w:type="dxa"/>
              <w:left w:w="15" w:type="dxa"/>
              <w:bottom w:w="15" w:type="dxa"/>
              <w:right w:w="15" w:type="dxa"/>
            </w:tcMar>
            <w:vAlign w:val="center"/>
          </w:tcPr>
          <w:p w:rsidR="28CC82FB" w:rsidP="28CC82FB" w:rsidRDefault="28CC82FB" w14:paraId="6669E04F" w14:textId="09EA455F">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Headteacher</w:t>
            </w:r>
          </w:p>
        </w:tc>
        <w:tc>
          <w:tcPr>
            <w:tcW w:w="2010" w:type="dxa"/>
            <w:tcMar>
              <w:top w:w="15" w:type="dxa"/>
              <w:left w:w="15" w:type="dxa"/>
              <w:bottom w:w="15" w:type="dxa"/>
              <w:right w:w="15" w:type="dxa"/>
            </w:tcMar>
            <w:vAlign w:val="center"/>
          </w:tcPr>
          <w:p w:rsidR="28CC82FB" w:rsidP="28CC82FB" w:rsidRDefault="28CC82FB" w14:paraId="53DA4821" w14:textId="3827F82B">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 xml:space="preserve">Helen Benarous  </w:t>
            </w:r>
          </w:p>
        </w:tc>
        <w:tc>
          <w:tcPr>
            <w:tcW w:w="2760" w:type="dxa"/>
            <w:tcMar>
              <w:top w:w="15" w:type="dxa"/>
              <w:left w:w="15" w:type="dxa"/>
              <w:bottom w:w="15" w:type="dxa"/>
              <w:right w:w="15" w:type="dxa"/>
            </w:tcMar>
            <w:vAlign w:val="center"/>
          </w:tcPr>
          <w:p w:rsidR="324A7332" w:rsidP="28CC82FB" w:rsidRDefault="324A7332" w14:paraId="3527B684" w14:textId="2D6FF397">
            <w:pPr>
              <w:bidi w:val="0"/>
              <w:spacing w:after="0"/>
              <w:rPr>
                <w:rFonts w:ascii="Aptos" w:hAnsi="Aptos" w:eastAsia="Aptos" w:cs="Aptos"/>
                <w:b w:val="0"/>
                <w:bCs w:val="0"/>
                <w:i w:val="0"/>
                <w:iCs w:val="0"/>
                <w:sz w:val="24"/>
                <w:szCs w:val="24"/>
              </w:rPr>
            </w:pPr>
            <w:r w:rsidR="324A7332">
              <w:drawing>
                <wp:inline wp14:editId="46C862A1" wp14:anchorId="70740CD8">
                  <wp:extent cx="1524000" cy="609600"/>
                  <wp:effectExtent l="0" t="0" r="0" b="0"/>
                  <wp:docPr id="2084840315" name="drawing" title="A close up of a name&#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084840315" name="Picture 208484031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80559464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524000" cy="609600"/>
                          </a:xfrm>
                          <a:prstGeom xmlns:a="http://schemas.openxmlformats.org/drawingml/2006/main" prst="rect">
                            <a:avLst xmlns:a="http://schemas.openxmlformats.org/drawingml/2006/main"/>
                          </a:prstGeom>
                        </pic:spPr>
                      </pic:pic>
                    </a:graphicData>
                  </a:graphic>
                </wp:inline>
              </w:drawing>
            </w:r>
            <w:r w:rsidRPr="28CC82FB" w:rsidR="28CC82FB">
              <w:rPr>
                <w:rFonts w:ascii="Aptos" w:hAnsi="Aptos" w:eastAsia="Aptos" w:cs="Aptos"/>
                <w:b w:val="0"/>
                <w:bCs w:val="0"/>
                <w:i w:val="0"/>
                <w:iCs w:val="0"/>
                <w:strike w:val="0"/>
                <w:dstrike w:val="0"/>
                <w:sz w:val="24"/>
                <w:szCs w:val="24"/>
                <w:u w:val="single"/>
                <w:lang w:val="en-US"/>
              </w:rPr>
              <w:t xml:space="preserve"> </w:t>
            </w:r>
          </w:p>
        </w:tc>
        <w:tc>
          <w:tcPr>
            <w:tcW w:w="1590" w:type="dxa"/>
            <w:tcMar>
              <w:top w:w="15" w:type="dxa"/>
              <w:left w:w="15" w:type="dxa"/>
              <w:bottom w:w="15" w:type="dxa"/>
              <w:right w:w="15" w:type="dxa"/>
            </w:tcMar>
            <w:vAlign w:val="center"/>
          </w:tcPr>
          <w:p w:rsidR="28CC82FB" w:rsidP="28CC82FB" w:rsidRDefault="28CC82FB" w14:paraId="5A8C9C98" w14:textId="538C6BB9">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 xml:space="preserve">     9.11.25</w:t>
            </w:r>
          </w:p>
        </w:tc>
      </w:tr>
      <w:tr w:rsidR="28CC82FB" w:rsidTr="28CC82FB" w14:paraId="11DCDEC2">
        <w:trPr>
          <w:trHeight w:val="300"/>
        </w:trPr>
        <w:tc>
          <w:tcPr>
            <w:tcW w:w="2310" w:type="dxa"/>
            <w:tcMar>
              <w:top w:w="15" w:type="dxa"/>
              <w:left w:w="15" w:type="dxa"/>
              <w:bottom w:w="15" w:type="dxa"/>
              <w:right w:w="15" w:type="dxa"/>
            </w:tcMar>
            <w:vAlign w:val="center"/>
          </w:tcPr>
          <w:p w:rsidR="28CC82FB" w:rsidP="28CC82FB" w:rsidRDefault="28CC82FB" w14:paraId="69752A73" w14:textId="1019EE77">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Chair of Governors</w:t>
            </w:r>
          </w:p>
        </w:tc>
        <w:tc>
          <w:tcPr>
            <w:tcW w:w="2010" w:type="dxa"/>
            <w:tcMar>
              <w:top w:w="15" w:type="dxa"/>
              <w:left w:w="15" w:type="dxa"/>
              <w:bottom w:w="15" w:type="dxa"/>
              <w:right w:w="15" w:type="dxa"/>
            </w:tcMar>
            <w:vAlign w:val="center"/>
          </w:tcPr>
          <w:p w:rsidR="28CC82FB" w:rsidP="28CC82FB" w:rsidRDefault="28CC82FB" w14:paraId="027B3DB2" w14:textId="635A0D4F">
            <w:pPr>
              <w:bidi w:val="0"/>
              <w:spacing w:after="0"/>
              <w:rPr>
                <w:rFonts w:ascii="Aptos" w:hAnsi="Aptos" w:eastAsia="Aptos" w:cs="Aptos"/>
                <w:b w:val="0"/>
                <w:bCs w:val="0"/>
                <w:i w:val="0"/>
                <w:iCs w:val="0"/>
                <w:sz w:val="24"/>
                <w:szCs w:val="24"/>
              </w:rPr>
            </w:pPr>
            <w:r w:rsidRPr="28CC82FB" w:rsidR="28CC82FB">
              <w:rPr>
                <w:rFonts w:ascii="Aptos" w:hAnsi="Aptos" w:eastAsia="Aptos" w:cs="Aptos"/>
                <w:b w:val="0"/>
                <w:bCs w:val="0"/>
                <w:i w:val="0"/>
                <w:iCs w:val="0"/>
                <w:sz w:val="24"/>
                <w:szCs w:val="24"/>
                <w:lang w:val="en-US"/>
              </w:rPr>
              <w:t>Martin Vickery</w:t>
            </w:r>
          </w:p>
        </w:tc>
        <w:tc>
          <w:tcPr>
            <w:tcW w:w="2760" w:type="dxa"/>
            <w:tcMar>
              <w:top w:w="15" w:type="dxa"/>
              <w:left w:w="15" w:type="dxa"/>
              <w:bottom w:w="15" w:type="dxa"/>
              <w:right w:w="15" w:type="dxa"/>
            </w:tcMar>
            <w:vAlign w:val="center"/>
          </w:tcPr>
          <w:p w:rsidR="324A7332" w:rsidP="28CC82FB" w:rsidRDefault="324A7332" w14:paraId="7E78EAD8" w14:textId="0139A2D0">
            <w:pPr>
              <w:bidi w:val="0"/>
              <w:spacing w:after="0"/>
              <w:rPr>
                <w:rFonts w:ascii="Aptos" w:hAnsi="Aptos" w:eastAsia="Aptos" w:cs="Aptos"/>
                <w:b w:val="0"/>
                <w:bCs w:val="0"/>
                <w:i w:val="0"/>
                <w:iCs w:val="0"/>
                <w:sz w:val="24"/>
                <w:szCs w:val="24"/>
              </w:rPr>
            </w:pPr>
            <w:r w:rsidR="324A7332">
              <w:drawing>
                <wp:inline wp14:editId="68FCFC80" wp14:anchorId="2F1E9269">
                  <wp:extent cx="1524000" cy="381000"/>
                  <wp:effectExtent l="0" t="0" r="0" b="0"/>
                  <wp:docPr id="19349041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34904128" name="Picture 193490412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87801686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524000" cy="381000"/>
                          </a:xfrm>
                          <a:prstGeom xmlns:a="http://schemas.openxmlformats.org/drawingml/2006/main" prst="rect">
                            <a:avLst xmlns:a="http://schemas.openxmlformats.org/drawingml/2006/main"/>
                          </a:prstGeom>
                        </pic:spPr>
                      </pic:pic>
                    </a:graphicData>
                  </a:graphic>
                </wp:inline>
              </w:drawing>
            </w:r>
          </w:p>
        </w:tc>
        <w:tc>
          <w:tcPr>
            <w:tcW w:w="1590" w:type="dxa"/>
            <w:tcMar>
              <w:top w:w="15" w:type="dxa"/>
              <w:left w:w="15" w:type="dxa"/>
              <w:bottom w:w="15" w:type="dxa"/>
              <w:right w:w="15" w:type="dxa"/>
            </w:tcMar>
            <w:vAlign w:val="center"/>
          </w:tcPr>
          <w:p w:rsidR="28CC82FB" w:rsidP="28CC82FB" w:rsidRDefault="28CC82FB" w14:paraId="463BCA70" w14:textId="267BDDB2">
            <w:pPr>
              <w:bidi w:val="0"/>
              <w:spacing w:after="0"/>
              <w:rPr>
                <w:rFonts w:ascii="Aptos" w:hAnsi="Aptos" w:eastAsia="Aptos" w:cs="Aptos"/>
                <w:b w:val="0"/>
                <w:bCs w:val="0"/>
                <w:i w:val="0"/>
                <w:iCs w:val="0"/>
                <w:sz w:val="24"/>
                <w:szCs w:val="24"/>
              </w:rPr>
            </w:pPr>
          </w:p>
        </w:tc>
      </w:tr>
    </w:tbl>
    <w:p w:rsidR="28CC82FB" w:rsidP="28CC82FB" w:rsidRDefault="28CC82FB" w14:paraId="55A753F1" w14:textId="6A43495C">
      <w:pPr>
        <w:bidi w:val="0"/>
        <w:spacing w:after="0"/>
        <w:rPr>
          <w:rFonts w:ascii="Aptos" w:hAnsi="Aptos" w:eastAsia="Aptos" w:cs="Aptos"/>
          <w:b w:val="0"/>
          <w:bCs w:val="0"/>
          <w:i w:val="0"/>
          <w:iCs w:val="0"/>
          <w:caps w:val="0"/>
          <w:smallCaps w:val="0"/>
          <w:noProof w:val="0"/>
          <w:color w:val="000000" w:themeColor="text1" w:themeTint="FF" w:themeShade="FF"/>
          <w:sz w:val="24"/>
          <w:szCs w:val="24"/>
          <w:lang w:val="en-US"/>
        </w:rPr>
      </w:pPr>
    </w:p>
    <w:p w:rsidR="324A7332" w:rsidP="28CC82FB" w:rsidRDefault="324A7332" w14:paraId="7BD97334" w14:textId="5B483AA9">
      <w:pPr>
        <w:bidi w:val="0"/>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Distribution</w:t>
      </w:r>
    </w:p>
    <w:p w:rsidR="324A7332" w:rsidP="28CC82FB" w:rsidRDefault="324A7332" w14:paraId="245847B6" w14:textId="50093F00">
      <w:pPr>
        <w:pStyle w:val="ListParagraph"/>
        <w:numPr>
          <w:ilvl w:val="0"/>
          <w:numId w:val="10"/>
        </w:numPr>
        <w:bidi w:val="0"/>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0"/>
          <w:bCs w:val="0"/>
          <w:i w:val="0"/>
          <w:iCs w:val="0"/>
          <w:caps w:val="0"/>
          <w:smallCaps w:val="0"/>
          <w:noProof w:val="0"/>
          <w:color w:val="000000" w:themeColor="text1" w:themeTint="FF" w:themeShade="FF"/>
          <w:sz w:val="24"/>
          <w:szCs w:val="24"/>
          <w:lang w:val="en-US"/>
        </w:rPr>
        <w:t>Available on the school website</w:t>
      </w:r>
    </w:p>
    <w:p w:rsidR="324A7332" w:rsidP="28CC82FB" w:rsidRDefault="324A7332" w14:paraId="5654F2CB" w14:textId="0FD262A6">
      <w:pPr>
        <w:pStyle w:val="ListParagraph"/>
        <w:numPr>
          <w:ilvl w:val="0"/>
          <w:numId w:val="10"/>
        </w:numPr>
        <w:bidi w:val="0"/>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0"/>
          <w:bCs w:val="0"/>
          <w:i w:val="0"/>
          <w:iCs w:val="0"/>
          <w:caps w:val="0"/>
          <w:smallCaps w:val="0"/>
          <w:noProof w:val="0"/>
          <w:color w:val="000000" w:themeColor="text1" w:themeTint="FF" w:themeShade="FF"/>
          <w:sz w:val="24"/>
          <w:szCs w:val="24"/>
          <w:lang w:val="en-US"/>
        </w:rPr>
        <w:t>Available from the school office on request</w:t>
      </w:r>
    </w:p>
    <w:p w:rsidR="324A7332" w:rsidP="28CC82FB" w:rsidRDefault="324A7332" w14:paraId="124958FC" w14:textId="2C4F7E8F">
      <w:pPr>
        <w:pStyle w:val="ListParagraph"/>
        <w:numPr>
          <w:ilvl w:val="0"/>
          <w:numId w:val="10"/>
        </w:numPr>
        <w:bidi w:val="0"/>
        <w:spacing w:after="0"/>
        <w:rPr>
          <w:rFonts w:ascii="Aptos" w:hAnsi="Aptos" w:eastAsia="Aptos" w:cs="Aptos"/>
          <w:b w:val="0"/>
          <w:bCs w:val="0"/>
          <w:i w:val="0"/>
          <w:iCs w:val="0"/>
          <w:caps w:val="0"/>
          <w:smallCaps w:val="0"/>
          <w:noProof w:val="0"/>
          <w:color w:val="000000" w:themeColor="text1" w:themeTint="FF" w:themeShade="FF"/>
          <w:sz w:val="24"/>
          <w:szCs w:val="24"/>
          <w:lang w:val="en-US"/>
        </w:rPr>
      </w:pPr>
      <w:r w:rsidRPr="28CC82FB" w:rsidR="324A7332">
        <w:rPr>
          <w:rFonts w:ascii="Aptos" w:hAnsi="Aptos" w:eastAsia="Aptos" w:cs="Aptos"/>
          <w:b w:val="0"/>
          <w:bCs w:val="0"/>
          <w:i w:val="0"/>
          <w:iCs w:val="0"/>
          <w:caps w:val="0"/>
          <w:smallCaps w:val="0"/>
          <w:noProof w:val="0"/>
          <w:color w:val="000000" w:themeColor="text1" w:themeTint="FF" w:themeShade="FF"/>
          <w:sz w:val="24"/>
          <w:szCs w:val="24"/>
          <w:lang w:val="en-US"/>
        </w:rPr>
        <w:t>Shared with staff on Sharepoint</w:t>
      </w:r>
      <w:r w:rsidRPr="28CC82FB" w:rsidR="324A7332">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 </w:t>
      </w:r>
    </w:p>
    <w:p w:rsidR="28CC82FB" w:rsidP="28CC82FB" w:rsidRDefault="28CC82FB" w14:paraId="5252F678" w14:textId="7300AC96">
      <w:pPr>
        <w:bidi w:val="0"/>
        <w:spacing w:after="0"/>
        <w:rPr>
          <w:rFonts w:ascii="Aptos" w:hAnsi="Aptos" w:eastAsia="Aptos" w:cs="Aptos"/>
          <w:b w:val="0"/>
          <w:bCs w:val="0"/>
          <w:i w:val="0"/>
          <w:iCs w:val="0"/>
          <w:caps w:val="0"/>
          <w:smallCaps w:val="0"/>
          <w:noProof w:val="0"/>
          <w:color w:val="000000" w:themeColor="text1" w:themeTint="FF" w:themeShade="FF"/>
          <w:sz w:val="24"/>
          <w:szCs w:val="24"/>
          <w:lang w:val="en-US"/>
        </w:rPr>
      </w:pPr>
    </w:p>
    <w:p w:rsidR="28CC82FB" w:rsidP="28CC82FB" w:rsidRDefault="28CC82FB" w14:paraId="78BBF8AC" w14:textId="2BDA8869">
      <w:pPr>
        <w:bidi w:val="0"/>
        <w:spacing w:after="0"/>
        <w:rPr>
          <w:rFonts w:ascii="Aptos" w:hAnsi="Aptos" w:eastAsia="Aptos" w:cs="Aptos"/>
          <w:b w:val="0"/>
          <w:bCs w:val="0"/>
          <w:i w:val="0"/>
          <w:iCs w:val="0"/>
          <w:caps w:val="0"/>
          <w:smallCaps w:val="0"/>
          <w:noProof w:val="0"/>
          <w:color w:val="000000" w:themeColor="text1" w:themeTint="FF" w:themeShade="FF"/>
          <w:sz w:val="24"/>
          <w:szCs w:val="24"/>
          <w:lang w:val="en-US"/>
        </w:rPr>
      </w:pPr>
    </w:p>
    <w:p w:rsidR="28CC82FB" w:rsidP="28CC82FB" w:rsidRDefault="28CC82FB" w14:paraId="61B5A7CD" w14:textId="32FCC76B">
      <w:pPr>
        <w:bidi w:val="0"/>
        <w:rPr>
          <w:rFonts w:ascii="Calibri" w:hAnsi="Calibri" w:eastAsia="Calibri" w:cs="Calibri"/>
          <w:b w:val="0"/>
          <w:bCs w:val="0"/>
          <w:i w:val="0"/>
          <w:iCs w:val="0"/>
          <w:caps w:val="0"/>
          <w:smallCaps w:val="0"/>
          <w:noProof w:val="0"/>
          <w:color w:val="000000" w:themeColor="text1" w:themeTint="FF" w:themeShade="FF"/>
          <w:sz w:val="28"/>
          <w:szCs w:val="28"/>
          <w:lang w:val="en-US"/>
        </w:rPr>
      </w:pPr>
    </w:p>
    <w:p w:rsidR="28CC82FB" w:rsidP="28CC82FB" w:rsidRDefault="28CC82FB" w14:paraId="1F262293" w14:textId="575B58A5">
      <w:pPr>
        <w:bidi w:val="0"/>
        <w:rPr>
          <w:rFonts w:ascii="Calibri" w:hAnsi="Calibri" w:eastAsia="Calibri" w:cs="Calibri"/>
          <w:b w:val="0"/>
          <w:bCs w:val="0"/>
          <w:i w:val="0"/>
          <w:iCs w:val="0"/>
          <w:caps w:val="0"/>
          <w:smallCaps w:val="0"/>
          <w:noProof w:val="0"/>
          <w:color w:val="000000" w:themeColor="text1" w:themeTint="FF" w:themeShade="FF"/>
          <w:sz w:val="28"/>
          <w:szCs w:val="28"/>
          <w:lang w:val="en-US"/>
        </w:rPr>
      </w:pPr>
    </w:p>
    <w:p w:rsidR="28CC82FB" w:rsidP="28CC82FB" w:rsidRDefault="28CC82FB" w14:paraId="2CF49F1F" w14:textId="359DD457">
      <w:pPr>
        <w:bidi w:val="0"/>
        <w:rPr>
          <w:rFonts w:ascii="Calibri" w:hAnsi="Calibri" w:eastAsia="Calibri" w:cs="Calibri"/>
          <w:b w:val="0"/>
          <w:bCs w:val="0"/>
          <w:i w:val="0"/>
          <w:iCs w:val="0"/>
          <w:caps w:val="0"/>
          <w:smallCaps w:val="0"/>
          <w:noProof w:val="0"/>
          <w:color w:val="000000" w:themeColor="text1" w:themeTint="FF" w:themeShade="FF"/>
          <w:sz w:val="28"/>
          <w:szCs w:val="28"/>
          <w:lang w:val="en-US"/>
        </w:rPr>
      </w:pPr>
    </w:p>
    <w:p w:rsidR="28CC82FB" w:rsidP="28CC82FB" w:rsidRDefault="28CC82FB" w14:paraId="6EF576D0" w14:textId="656296DD">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324A7332" w:rsidP="28CC82FB" w:rsidRDefault="324A7332" w14:paraId="1955DB8F" w14:textId="006546C9">
      <w:pPr>
        <w:shd w:val="clear" w:color="auto" w:fill="FFFFFF" w:themeFill="background1"/>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28CC82FB" w:rsidR="324A7332">
        <w:rPr>
          <w:rFonts w:ascii="Calibri" w:hAnsi="Calibri" w:eastAsia="Calibri" w:cs="Calibri"/>
          <w:b w:val="1"/>
          <w:bCs w:val="1"/>
          <w:i w:val="0"/>
          <w:iCs w:val="0"/>
          <w:caps w:val="0"/>
          <w:smallCaps w:val="0"/>
          <w:noProof w:val="0"/>
          <w:color w:val="000000" w:themeColor="text1" w:themeTint="FF" w:themeShade="FF"/>
          <w:sz w:val="22"/>
          <w:szCs w:val="22"/>
          <w:lang w:val="en-US"/>
        </w:rPr>
        <w:t>Safeguarding:</w:t>
      </w:r>
    </w:p>
    <w:p w:rsidR="324A7332" w:rsidP="28CC82FB" w:rsidRDefault="324A7332" w14:paraId="4A3D3F4C" w14:textId="788294AE">
      <w:pPr>
        <w:bidi w:val="0"/>
        <w:spacing/>
        <w:contextualSpacing w:val="1"/>
      </w:pPr>
      <w:r w:rsidRPr="28CC82FB" w:rsidR="324A7332">
        <w:rPr>
          <w:rFonts w:ascii="Calibri" w:hAnsi="Calibri" w:eastAsia="Calibri" w:cs="Calibri"/>
          <w:b w:val="0"/>
          <w:bCs w:val="0"/>
          <w:i w:val="0"/>
          <w:iCs w:val="0"/>
          <w:caps w:val="0"/>
          <w:smallCaps w:val="0"/>
          <w:noProof w:val="0"/>
          <w:color w:val="000000" w:themeColor="text1" w:themeTint="FF" w:themeShade="FF"/>
          <w:sz w:val="22"/>
          <w:szCs w:val="22"/>
          <w:lang w:val="en-US"/>
        </w:rPr>
        <w:t>At Templars Primary School, safeguarding and child protection is paramount and we are fully committed to ensuring the welfare and safety of all our children. We believe that safeguarding is the responsibility of all the adults in the school community. We believe that pupils have a right to learn in a supportive, caring and safe environment which includes the right to protection from all types of abuse including bullying. All school staff are vigilant for signs of any pupil in distress and are confident about applying the processes to avert and alleviate any such problems. If any behaviour is a concern in relation to safeguarding Templars Primary School procedures and processes will be followed at all times in accordance with the Child Protection Policy. Any concerns will be referred to the Designated Safeguarding team, these people are identified on the noticeboard in the staffroom and on the website.</w:t>
      </w:r>
      <w:r w:rsidR="324A7332">
        <w:rPr/>
        <w:t xml:space="preserve"> </w:t>
      </w:r>
    </w:p>
    <w:p w:rsidR="28CC82FB" w:rsidP="28CC82FB" w:rsidRDefault="28CC82FB" w14:paraId="1C76BA1D" w14:textId="7A36EFF8">
      <w:pPr>
        <w:jc w:val="center"/>
        <w:rPr>
          <w:b w:val="1"/>
          <w:bCs w:val="1"/>
          <w:sz w:val="21"/>
          <w:szCs w:val="21"/>
        </w:rPr>
      </w:pPr>
    </w:p>
    <w:p w:rsidR="001A127C" w:rsidRDefault="00D2318B" w14:paraId="4E1B9B0F" w14:textId="77777777">
      <w:pPr>
        <w:jc w:val="center"/>
      </w:pPr>
      <w:r>
        <w:rPr>
          <w:b/>
          <w:sz w:val="21"/>
        </w:rPr>
        <w:t>Every Child • Every Day • Every Chance</w:t>
      </w:r>
    </w:p>
    <w:tbl>
      <w:tblPr>
        <w:tblStyle w:val="TableGrid"/>
        <w:tblW w:w="0" w:type="auto"/>
        <w:jc w:val="center"/>
        <w:tblLook w:val="04A0" w:firstRow="1" w:lastRow="0" w:firstColumn="1" w:lastColumn="0" w:noHBand="0" w:noVBand="1"/>
      </w:tblPr>
      <w:tblGrid>
        <w:gridCol w:w="2628"/>
        <w:gridCol w:w="2628"/>
        <w:gridCol w:w="2628"/>
        <w:gridCol w:w="2628"/>
      </w:tblGrid>
      <w:tr w:rsidR="001A127C" w14:paraId="1BAB71F3" w14:textId="77777777">
        <w:trPr>
          <w:jc w:val="center"/>
        </w:trPr>
        <w:tc>
          <w:tcPr>
            <w:tcW w:w="2628" w:type="dxa"/>
            <w:shd w:val="clear" w:color="auto" w:fill="D9EAF7"/>
          </w:tcPr>
          <w:p w:rsidR="001A127C" w:rsidRDefault="00D2318B" w14:paraId="1418673E" w14:textId="77777777">
            <w:pPr>
              <w:spacing w:after="0"/>
            </w:pPr>
            <w:r>
              <w:rPr>
                <w:b/>
                <w:sz w:val="16"/>
              </w:rPr>
              <w:t>Plan owner</w:t>
            </w:r>
          </w:p>
        </w:tc>
        <w:tc>
          <w:tcPr>
            <w:tcW w:w="2628" w:type="dxa"/>
          </w:tcPr>
          <w:p w:rsidR="001A127C" w:rsidRDefault="00D2318B" w14:paraId="073D725E" w14:textId="77777777">
            <w:pPr>
              <w:spacing w:after="0"/>
            </w:pPr>
            <w:r>
              <w:rPr>
                <w:sz w:val="16"/>
              </w:rPr>
              <w:t>Headteacher / SENDCo</w:t>
            </w:r>
          </w:p>
        </w:tc>
        <w:tc>
          <w:tcPr>
            <w:tcW w:w="2628" w:type="dxa"/>
            <w:shd w:val="clear" w:color="auto" w:fill="D9EAF7"/>
          </w:tcPr>
          <w:p w:rsidR="001A127C" w:rsidRDefault="00D2318B" w14:paraId="5B594681" w14:textId="77777777">
            <w:pPr>
              <w:spacing w:after="0"/>
            </w:pPr>
            <w:r>
              <w:rPr>
                <w:b/>
                <w:sz w:val="16"/>
              </w:rPr>
              <w:t>Approved by</w:t>
            </w:r>
          </w:p>
        </w:tc>
        <w:tc>
          <w:tcPr>
            <w:tcW w:w="2628" w:type="dxa"/>
          </w:tcPr>
          <w:p w:rsidR="001A127C" w:rsidRDefault="00D2318B" w14:paraId="0AF2B236" w14:textId="77777777">
            <w:pPr>
              <w:spacing w:after="0"/>
            </w:pPr>
            <w:r>
              <w:rPr>
                <w:sz w:val="16"/>
              </w:rPr>
              <w:t>Governing Board</w:t>
            </w:r>
          </w:p>
        </w:tc>
      </w:tr>
      <w:tr w:rsidR="001A127C" w14:paraId="329E023B" w14:textId="77777777">
        <w:trPr>
          <w:jc w:val="center"/>
        </w:trPr>
        <w:tc>
          <w:tcPr>
            <w:tcW w:w="2628" w:type="dxa"/>
            <w:shd w:val="clear" w:color="auto" w:fill="D9EAF7"/>
          </w:tcPr>
          <w:p w:rsidR="001A127C" w:rsidRDefault="00D2318B" w14:paraId="1B3F30D3" w14:textId="77777777">
            <w:pPr>
              <w:spacing w:after="0"/>
            </w:pPr>
            <w:r>
              <w:rPr>
                <w:b/>
                <w:sz w:val="16"/>
              </w:rPr>
              <w:t>Plan period</w:t>
            </w:r>
          </w:p>
        </w:tc>
        <w:tc>
          <w:tcPr>
            <w:tcW w:w="2628" w:type="dxa"/>
          </w:tcPr>
          <w:p w:rsidR="001A127C" w:rsidRDefault="00D2318B" w14:paraId="6240D54F" w14:textId="77777777">
            <w:pPr>
              <w:spacing w:after="0"/>
            </w:pPr>
            <w:r>
              <w:rPr>
                <w:sz w:val="16"/>
              </w:rPr>
              <w:t>September 2026–August 2029</w:t>
            </w:r>
          </w:p>
        </w:tc>
        <w:tc>
          <w:tcPr>
            <w:tcW w:w="2628" w:type="dxa"/>
            <w:shd w:val="clear" w:color="auto" w:fill="D9EAF7"/>
          </w:tcPr>
          <w:p w:rsidR="001A127C" w:rsidRDefault="00D2318B" w14:paraId="6C441C8D" w14:textId="77777777">
            <w:pPr>
              <w:spacing w:after="0"/>
            </w:pPr>
            <w:r>
              <w:rPr>
                <w:b/>
                <w:sz w:val="16"/>
              </w:rPr>
              <w:t>Review</w:t>
            </w:r>
          </w:p>
        </w:tc>
        <w:tc>
          <w:tcPr>
            <w:tcW w:w="2628" w:type="dxa"/>
          </w:tcPr>
          <w:p w:rsidR="001A127C" w:rsidRDefault="00D2318B" w14:paraId="0C0839CC" w14:textId="77777777">
            <w:pPr>
              <w:spacing w:after="0"/>
            </w:pPr>
            <w:r>
              <w:rPr>
                <w:sz w:val="16"/>
              </w:rPr>
              <w:t>Annual review; full renewal by Autumn 2029</w:t>
            </w:r>
          </w:p>
        </w:tc>
      </w:tr>
    </w:tbl>
    <w:p w:rsidR="001A127C" w:rsidRDefault="00D2318B" w14:paraId="72C850F8" w14:textId="77777777">
      <w:pPr>
        <w:pStyle w:val="Heading1"/>
      </w:pPr>
      <w:r>
        <w:t>1. Our commitment</w:t>
      </w:r>
    </w:p>
    <w:p w:rsidR="001A127C" w:rsidRDefault="00D2318B" w14:paraId="09D73B80" w14:textId="77777777">
      <w:r>
        <w:t>At Templars Primary School, accessibility is part of our wider commitment to belonging. We aim to anticipate and remove barriers so that disabled pupils can access learning, participate in the wider life of school and develop increasing independence. We make reasonable adjustments according to individual need and work with pupils, families and relevant professionals when planning support.</w:t>
      </w:r>
    </w:p>
    <w:p w:rsidR="001A127C" w:rsidRDefault="00D2318B" w14:paraId="2112454A" w14:textId="77777777">
      <w:r>
        <w:t>This standalone plan updates and strengthens Appendix 3 of the school’s Equality Information and Objectives Policy. It should be read alongside the SEND Policy and SEND Information Report, Equality Information and Objectives Policy, Behaviour Policy, Supporting Pupils with Medical Conditions arrangements, Health and Safety documentation and relevant individual plans.</w:t>
      </w:r>
    </w:p>
    <w:p w:rsidR="001A127C" w:rsidRDefault="00D2318B" w14:paraId="54F8ECAB" w14:textId="77777777">
      <w:pPr>
        <w:pStyle w:val="Heading1"/>
      </w:pPr>
      <w:r>
        <w:t>2. The three statutory accessibility strands</w:t>
      </w:r>
    </w:p>
    <w:tbl>
      <w:tblPr>
        <w:tblStyle w:val="TableGrid"/>
        <w:tblW w:w="0" w:type="auto"/>
        <w:jc w:val="center"/>
        <w:tblLook w:val="04A0" w:firstRow="1" w:lastRow="0" w:firstColumn="1" w:lastColumn="0" w:noHBand="0" w:noVBand="1"/>
      </w:tblPr>
      <w:tblGrid>
        <w:gridCol w:w="3504"/>
        <w:gridCol w:w="3504"/>
        <w:gridCol w:w="3504"/>
      </w:tblGrid>
      <w:tr w:rsidR="001A127C" w14:paraId="5463BF0B" w14:textId="77777777">
        <w:trPr>
          <w:jc w:val="center"/>
        </w:trPr>
        <w:tc>
          <w:tcPr>
            <w:tcW w:w="3504" w:type="dxa"/>
            <w:shd w:val="clear" w:color="auto" w:fill="1F4E79"/>
          </w:tcPr>
          <w:p w:rsidR="001A127C" w:rsidRDefault="00D2318B" w14:paraId="6C9C2C38" w14:textId="77777777">
            <w:pPr>
              <w:spacing w:after="0"/>
            </w:pPr>
            <w:r>
              <w:rPr>
                <w:b/>
                <w:color w:val="FFFFFF"/>
                <w:sz w:val="18"/>
              </w:rPr>
              <w:t>1. Curriculum</w:t>
            </w:r>
          </w:p>
        </w:tc>
        <w:tc>
          <w:tcPr>
            <w:tcW w:w="3504" w:type="dxa"/>
            <w:shd w:val="clear" w:color="auto" w:fill="1F4E79"/>
          </w:tcPr>
          <w:p w:rsidR="001A127C" w:rsidRDefault="00D2318B" w14:paraId="3E5940DA" w14:textId="77777777">
            <w:pPr>
              <w:spacing w:after="0"/>
            </w:pPr>
            <w:r>
              <w:rPr>
                <w:b/>
                <w:color w:val="FFFFFF"/>
                <w:sz w:val="18"/>
              </w:rPr>
              <w:t>2. Physical environment</w:t>
            </w:r>
          </w:p>
        </w:tc>
        <w:tc>
          <w:tcPr>
            <w:tcW w:w="3504" w:type="dxa"/>
            <w:shd w:val="clear" w:color="auto" w:fill="1F4E79"/>
          </w:tcPr>
          <w:p w:rsidR="001A127C" w:rsidRDefault="00D2318B" w14:paraId="0119C33D" w14:textId="77777777">
            <w:pPr>
              <w:spacing w:after="0"/>
            </w:pPr>
            <w:r>
              <w:rPr>
                <w:b/>
                <w:color w:val="FFFFFF"/>
                <w:sz w:val="18"/>
              </w:rPr>
              <w:t>3. Information</w:t>
            </w:r>
          </w:p>
        </w:tc>
      </w:tr>
      <w:tr w:rsidR="001A127C" w14:paraId="2286FDDB" w14:textId="77777777">
        <w:trPr>
          <w:jc w:val="center"/>
        </w:trPr>
        <w:tc>
          <w:tcPr>
            <w:tcW w:w="3504" w:type="dxa"/>
          </w:tcPr>
          <w:p w:rsidR="001A127C" w:rsidRDefault="00D2318B" w14:paraId="11A4F892" w14:textId="77777777">
            <w:pPr>
              <w:spacing w:after="0"/>
            </w:pPr>
            <w:r>
              <w:rPr>
                <w:sz w:val="17"/>
              </w:rPr>
              <w:t>Increase the extent to which disabled pupils can participate in the curriculum and the wider life of school.</w:t>
            </w:r>
          </w:p>
        </w:tc>
        <w:tc>
          <w:tcPr>
            <w:tcW w:w="3504" w:type="dxa"/>
          </w:tcPr>
          <w:p w:rsidR="001A127C" w:rsidRDefault="00D2318B" w14:paraId="00E0A361" w14:textId="77777777">
            <w:pPr>
              <w:spacing w:after="0"/>
            </w:pPr>
            <w:r>
              <w:rPr>
                <w:sz w:val="17"/>
              </w:rPr>
              <w:t>Improve the physical environment so disabled pupils can take advantage of education, facilities and services.</w:t>
            </w:r>
          </w:p>
        </w:tc>
        <w:tc>
          <w:tcPr>
            <w:tcW w:w="3504" w:type="dxa"/>
          </w:tcPr>
          <w:p w:rsidR="001A127C" w:rsidRDefault="00D2318B" w14:paraId="44E86567" w14:textId="77777777">
            <w:pPr>
              <w:spacing w:after="0"/>
            </w:pPr>
            <w:r>
              <w:rPr>
                <w:sz w:val="17"/>
              </w:rPr>
              <w:t>Improve the availability and delivery of written information to disabled pupils in accessible formats.</w:t>
            </w:r>
          </w:p>
        </w:tc>
      </w:tr>
    </w:tbl>
    <w:p w:rsidR="001A127C" w:rsidRDefault="00D2318B" w14:paraId="2FC58CE8" w14:textId="77777777">
      <w:pPr>
        <w:pStyle w:val="Heading1"/>
      </w:pPr>
      <w:r>
        <w:t>3. What accessibility looks like at Templars now</w:t>
      </w:r>
    </w:p>
    <w:p w:rsidR="001A127C" w:rsidRDefault="00D2318B" w14:paraId="48BB6BA9" w14:textId="77777777">
      <w:r>
        <w:t>The school already has substantial inclusive practice in place. The purpose of this plan is to make that practice explicit, measurable and routinely reviewed.</w:t>
      </w:r>
    </w:p>
    <w:p w:rsidR="001A127C" w:rsidRDefault="00D2318B" w14:paraId="591E01E4" w14:textId="77777777">
      <w:pPr>
        <w:pStyle w:val="ListBullet"/>
      </w:pPr>
      <w:r>
        <w:t>Curriculum and teaching: adaptive teaching, alternative methods of recording, visual supports, technology and additional adult support are used according to need. Specialist advice and programmes, including speech and language and occupational therapy recommendations, are incorporated where appropriate.</w:t>
      </w:r>
    </w:p>
    <w:p w:rsidR="001A127C" w:rsidRDefault="00D2318B" w14:paraId="6F3B7D50" w14:textId="77777777">
      <w:pPr>
        <w:pStyle w:val="ListBullet"/>
      </w:pPr>
      <w:r>
        <w:t>Communication: staff use accessible language, visuals and communication-friendly approaches. Enhanced print, supported explanation, translation, interpreting or signing can be arranged when required.</w:t>
      </w:r>
    </w:p>
    <w:p w:rsidR="001A127C" w:rsidRDefault="00D2318B" w14:paraId="58435F12" w14:textId="77777777">
      <w:pPr>
        <w:pStyle w:val="ListBullet"/>
      </w:pPr>
      <w:r>
        <w:t>Regulation and participation: reasonable adjustments are made to behaviour expectations and routines where a disability or additional need creates a barrier. Templars has targeted provision including the Secret Garden, Compass and the Lodge to support pupils who need additional nurture, regulation or a more adapted environment.</w:t>
      </w:r>
    </w:p>
    <w:p w:rsidR="001A127C" w:rsidRDefault="00D2318B" w14:paraId="2BA31CDE" w14:textId="77777777">
      <w:pPr>
        <w:pStyle w:val="ListBullet"/>
      </w:pPr>
      <w:r>
        <w:t>Transitions and planning: information about health, social, educational and access needs is gathered before admission and at transition points. Individual needs are shared with relevant staff and support is planned before barriers arise wherever possible.</w:t>
      </w:r>
    </w:p>
    <w:p w:rsidR="001A127C" w:rsidRDefault="00D2318B" w14:paraId="2B9736A2" w14:textId="77777777">
      <w:pPr>
        <w:pStyle w:val="ListBullet"/>
      </w:pPr>
      <w:r>
        <w:t>Wider school life: adjustments are considered for PE, playtimes, educational visits, clubs, assemblies and other school experiences so that pupils can participate as fully as reasonably possible.</w:t>
      </w:r>
    </w:p>
    <w:p w:rsidR="001A127C" w:rsidRDefault="00D2318B" w14:paraId="6317B15A" w14:textId="77777777">
      <w:pPr>
        <w:pStyle w:val="ListBullet"/>
      </w:pPr>
      <w:r>
        <w:t>Physical access: the school is predominantly single level, with wide doorways, accessible routes and disabled toilet facilities. Lighting, signage, classroom layout and evacuation arrangements are reviewed in response to identified need.</w:t>
      </w:r>
    </w:p>
    <w:p w:rsidR="001A127C" w:rsidRDefault="00D2318B" w14:paraId="1EFBB4FF" w14:textId="77777777">
      <w:r>
        <w:br w:type="page"/>
      </w:r>
    </w:p>
    <w:p w:rsidR="001A127C" w:rsidRDefault="00D2318B" w14:paraId="395B524F" w14:textId="77777777">
      <w:pPr>
        <w:pStyle w:val="Heading1"/>
      </w:pPr>
      <w:r>
        <w:t>4. Accessibility Action Plan 2026–2029</w:t>
      </w:r>
    </w:p>
    <w:p w:rsidR="001A127C" w:rsidRDefault="00D2318B" w14:paraId="7F7178F6" w14:textId="77777777">
      <w:r>
        <w:t>The actions below are deliberately focused on strengthening consistency and evidence of impact. Individual pupil adjustments remain responsive to need and may require action outside these whole-school priorities.</w:t>
      </w:r>
    </w:p>
    <w:tbl>
      <w:tblPr>
        <w:tblStyle w:val="TableGrid"/>
        <w:tblW w:w="0" w:type="auto"/>
        <w:jc w:val="center"/>
        <w:tblLook w:val="04A0" w:firstRow="1" w:lastRow="0" w:firstColumn="1" w:lastColumn="0" w:noHBand="0" w:noVBand="1"/>
      </w:tblPr>
      <w:tblGrid>
        <w:gridCol w:w="2628"/>
        <w:gridCol w:w="2628"/>
        <w:gridCol w:w="2628"/>
        <w:gridCol w:w="2628"/>
      </w:tblGrid>
      <w:tr w:rsidR="001A127C" w14:paraId="161C91EF" w14:textId="77777777">
        <w:trPr>
          <w:jc w:val="center"/>
        </w:trPr>
        <w:tc>
          <w:tcPr>
            <w:tcW w:w="2628" w:type="dxa"/>
            <w:shd w:val="clear" w:color="auto" w:fill="1F4E79"/>
          </w:tcPr>
          <w:p w:rsidR="001A127C" w:rsidRDefault="00D2318B" w14:paraId="3F3A7485" w14:textId="77777777">
            <w:pPr>
              <w:spacing w:after="0"/>
            </w:pPr>
            <w:r>
              <w:rPr>
                <w:b/>
                <w:color w:val="FFFFFF"/>
                <w:sz w:val="16"/>
              </w:rPr>
              <w:t>Strand &amp; priority</w:t>
            </w:r>
          </w:p>
        </w:tc>
        <w:tc>
          <w:tcPr>
            <w:tcW w:w="2628" w:type="dxa"/>
            <w:shd w:val="clear" w:color="auto" w:fill="1F4E79"/>
          </w:tcPr>
          <w:p w:rsidR="001A127C" w:rsidRDefault="00D2318B" w14:paraId="4094F599" w14:textId="77777777">
            <w:pPr>
              <w:spacing w:after="0"/>
            </w:pPr>
            <w:r>
              <w:rPr>
                <w:b/>
                <w:color w:val="FFFFFF"/>
                <w:sz w:val="16"/>
              </w:rPr>
              <w:t>Action / implementation</w:t>
            </w:r>
          </w:p>
        </w:tc>
        <w:tc>
          <w:tcPr>
            <w:tcW w:w="2628" w:type="dxa"/>
            <w:shd w:val="clear" w:color="auto" w:fill="1F4E79"/>
          </w:tcPr>
          <w:p w:rsidR="001A127C" w:rsidRDefault="00D2318B" w14:paraId="2D9EBBE9" w14:textId="77777777">
            <w:pPr>
              <w:spacing w:after="0"/>
            </w:pPr>
            <w:r>
              <w:rPr>
                <w:b/>
                <w:color w:val="FFFFFF"/>
                <w:sz w:val="16"/>
              </w:rPr>
              <w:t>Lead &amp; timescale</w:t>
            </w:r>
          </w:p>
        </w:tc>
        <w:tc>
          <w:tcPr>
            <w:tcW w:w="2628" w:type="dxa"/>
            <w:shd w:val="clear" w:color="auto" w:fill="1F4E79"/>
          </w:tcPr>
          <w:p w:rsidR="001A127C" w:rsidRDefault="00D2318B" w14:paraId="3D9B9E81" w14:textId="77777777">
            <w:pPr>
              <w:spacing w:after="0"/>
            </w:pPr>
            <w:r>
              <w:rPr>
                <w:b/>
                <w:color w:val="FFFFFF"/>
                <w:sz w:val="16"/>
              </w:rPr>
              <w:t>Measurable success / evidence</w:t>
            </w:r>
          </w:p>
        </w:tc>
      </w:tr>
      <w:tr w:rsidR="001A127C" w14:paraId="2296241C" w14:textId="77777777">
        <w:trPr>
          <w:jc w:val="center"/>
        </w:trPr>
        <w:tc>
          <w:tcPr>
            <w:tcW w:w="2628" w:type="dxa"/>
          </w:tcPr>
          <w:p w:rsidR="001A127C" w:rsidRDefault="00D2318B" w14:paraId="611733D9" w14:textId="77777777">
            <w:pPr>
              <w:spacing w:after="0"/>
            </w:pPr>
            <w:r>
              <w:rPr>
                <w:b/>
                <w:sz w:val="15"/>
              </w:rPr>
              <w:t>CURRICULUM</w:t>
            </w:r>
            <w:r>
              <w:rPr>
                <w:b/>
                <w:sz w:val="15"/>
              </w:rPr>
              <w:br/>
            </w:r>
            <w:r>
              <w:rPr>
                <w:b/>
                <w:sz w:val="15"/>
              </w:rPr>
              <w:t>1. Consistent reasonable adjustments</w:t>
            </w:r>
          </w:p>
        </w:tc>
        <w:tc>
          <w:tcPr>
            <w:tcW w:w="2628" w:type="dxa"/>
          </w:tcPr>
          <w:p w:rsidR="001A127C" w:rsidRDefault="00D2318B" w14:paraId="522CE43F" w14:textId="77777777">
            <w:pPr>
              <w:spacing w:after="0"/>
            </w:pPr>
            <w:r>
              <w:rPr>
                <w:sz w:val="15"/>
              </w:rPr>
              <w:t>Maintain a clear overview of pupils requiring accessibility adjustments. Ensure agreed strategies are visible in classroom practice, reviewed at transition and updated when need changes.</w:t>
            </w:r>
          </w:p>
        </w:tc>
        <w:tc>
          <w:tcPr>
            <w:tcW w:w="2628" w:type="dxa"/>
          </w:tcPr>
          <w:p w:rsidR="001A127C" w:rsidRDefault="00D2318B" w14:paraId="1F3D2B9E" w14:textId="77777777">
            <w:pPr>
              <w:spacing w:after="0"/>
            </w:pPr>
            <w:r>
              <w:rPr>
                <w:sz w:val="15"/>
              </w:rPr>
              <w:t>SENDCo / Phase Leaders</w:t>
            </w:r>
            <w:r>
              <w:rPr>
                <w:sz w:val="15"/>
              </w:rPr>
              <w:br/>
            </w:r>
            <w:r>
              <w:rPr>
                <w:sz w:val="15"/>
              </w:rPr>
              <w:t>Termly &amp; at transition</w:t>
            </w:r>
          </w:p>
        </w:tc>
        <w:tc>
          <w:tcPr>
            <w:tcW w:w="2628" w:type="dxa"/>
          </w:tcPr>
          <w:p w:rsidR="001A127C" w:rsidRDefault="00D2318B" w14:paraId="08BF0100" w14:textId="77777777">
            <w:pPr>
              <w:spacing w:after="0"/>
            </w:pPr>
            <w:r>
              <w:rPr>
                <w:sz w:val="15"/>
              </w:rPr>
              <w:t>Staff can identify and explain adjustments; monitoring shows they are used consistently; pupil/parent feedback indicates barriers are reduced.</w:t>
            </w:r>
          </w:p>
        </w:tc>
      </w:tr>
      <w:tr w:rsidR="001A127C" w14:paraId="4A3DB17A" w14:textId="77777777">
        <w:trPr>
          <w:jc w:val="center"/>
        </w:trPr>
        <w:tc>
          <w:tcPr>
            <w:tcW w:w="2628" w:type="dxa"/>
            <w:shd w:val="clear" w:color="auto" w:fill="F3F6F9"/>
          </w:tcPr>
          <w:p w:rsidR="001A127C" w:rsidRDefault="00D2318B" w14:paraId="74F4081B" w14:textId="77777777">
            <w:pPr>
              <w:spacing w:after="0"/>
            </w:pPr>
            <w:r>
              <w:rPr>
                <w:b/>
                <w:sz w:val="15"/>
              </w:rPr>
              <w:t>CURRICULUM</w:t>
            </w:r>
            <w:r>
              <w:rPr>
                <w:b/>
                <w:sz w:val="15"/>
              </w:rPr>
              <w:br/>
            </w:r>
            <w:r>
              <w:rPr>
                <w:b/>
                <w:sz w:val="15"/>
              </w:rPr>
              <w:t>2. Accessible teaching &amp; communication</w:t>
            </w:r>
          </w:p>
        </w:tc>
        <w:tc>
          <w:tcPr>
            <w:tcW w:w="2628" w:type="dxa"/>
            <w:shd w:val="clear" w:color="auto" w:fill="F3F6F9"/>
          </w:tcPr>
          <w:p w:rsidR="001A127C" w:rsidRDefault="00D2318B" w14:paraId="50E7EE04" w14:textId="77777777">
            <w:pPr>
              <w:spacing w:after="0"/>
            </w:pPr>
            <w:r>
              <w:rPr>
                <w:sz w:val="15"/>
              </w:rPr>
              <w:t>Embed adaptive teaching, visual supports, communication-friendly practice, appropriate technology and alternative recording. Provide targeted CPD/coaching where specialist knowledge is needed.</w:t>
            </w:r>
          </w:p>
        </w:tc>
        <w:tc>
          <w:tcPr>
            <w:tcW w:w="2628" w:type="dxa"/>
            <w:shd w:val="clear" w:color="auto" w:fill="F3F6F9"/>
          </w:tcPr>
          <w:p w:rsidR="001A127C" w:rsidRDefault="00D2318B" w14:paraId="6CA2F32E" w14:textId="77777777">
            <w:pPr>
              <w:spacing w:after="0"/>
            </w:pPr>
            <w:r>
              <w:rPr>
                <w:sz w:val="15"/>
              </w:rPr>
              <w:t>SENDCo / Teaching &amp; Learning Leads</w:t>
            </w:r>
            <w:r>
              <w:rPr>
                <w:sz w:val="15"/>
              </w:rPr>
              <w:br/>
            </w:r>
            <w:r>
              <w:rPr>
                <w:sz w:val="15"/>
              </w:rPr>
              <w:t>2026–29</w:t>
            </w:r>
          </w:p>
        </w:tc>
        <w:tc>
          <w:tcPr>
            <w:tcW w:w="2628" w:type="dxa"/>
            <w:shd w:val="clear" w:color="auto" w:fill="F3F6F9"/>
          </w:tcPr>
          <w:p w:rsidR="001A127C" w:rsidRDefault="00D2318B" w14:paraId="425822D9" w14:textId="77777777">
            <w:pPr>
              <w:spacing w:after="0"/>
            </w:pPr>
            <w:r>
              <w:rPr>
                <w:sz w:val="15"/>
              </w:rPr>
              <w:t>Learning walks and pupil work show appropriate adaptation; staff confidence improves; pupils access learning with increasing independence.</w:t>
            </w:r>
          </w:p>
        </w:tc>
      </w:tr>
      <w:tr w:rsidR="001A127C" w14:paraId="76AD2538" w14:textId="77777777">
        <w:trPr>
          <w:jc w:val="center"/>
        </w:trPr>
        <w:tc>
          <w:tcPr>
            <w:tcW w:w="2628" w:type="dxa"/>
          </w:tcPr>
          <w:p w:rsidR="001A127C" w:rsidRDefault="00D2318B" w14:paraId="3BCE7C92" w14:textId="77777777">
            <w:pPr>
              <w:spacing w:after="0"/>
            </w:pPr>
            <w:r>
              <w:rPr>
                <w:b/>
                <w:sz w:val="15"/>
              </w:rPr>
              <w:t>CURRICULUM</w:t>
            </w:r>
            <w:r>
              <w:rPr>
                <w:b/>
                <w:sz w:val="15"/>
              </w:rPr>
              <w:br/>
            </w:r>
            <w:r>
              <w:rPr>
                <w:b/>
                <w:sz w:val="15"/>
              </w:rPr>
              <w:t>3. Full participation</w:t>
            </w:r>
          </w:p>
        </w:tc>
        <w:tc>
          <w:tcPr>
            <w:tcW w:w="2628" w:type="dxa"/>
          </w:tcPr>
          <w:p w:rsidR="001A127C" w:rsidRDefault="00D2318B" w14:paraId="7B8DD26A" w14:textId="77777777">
            <w:pPr>
              <w:spacing w:after="0"/>
            </w:pPr>
            <w:r>
              <w:rPr>
                <w:sz w:val="15"/>
              </w:rPr>
              <w:t>Plan access to PE, OPAL/play, trips, clubs, assemblies and enrichment in advance. Risk assess and agree reasonable adjustments rather than excluding a pupil because access is more complex.</w:t>
            </w:r>
          </w:p>
        </w:tc>
        <w:tc>
          <w:tcPr>
            <w:tcW w:w="2628" w:type="dxa"/>
          </w:tcPr>
          <w:p w:rsidR="001A127C" w:rsidRDefault="00D2318B" w14:paraId="0ACE237F" w14:textId="77777777">
            <w:pPr>
              <w:spacing w:after="0"/>
            </w:pPr>
            <w:r>
              <w:rPr>
                <w:sz w:val="15"/>
              </w:rPr>
              <w:t>Activity/Trip Leads / PE Lead / SENDCo</w:t>
            </w:r>
            <w:r>
              <w:rPr>
                <w:sz w:val="15"/>
              </w:rPr>
              <w:br/>
            </w:r>
            <w:r>
              <w:rPr>
                <w:sz w:val="15"/>
              </w:rPr>
              <w:t>Before each activity</w:t>
            </w:r>
          </w:p>
        </w:tc>
        <w:tc>
          <w:tcPr>
            <w:tcW w:w="2628" w:type="dxa"/>
          </w:tcPr>
          <w:p w:rsidR="001A127C" w:rsidRDefault="00D2318B" w14:paraId="213483B3" w14:textId="77777777">
            <w:pPr>
              <w:spacing w:after="0"/>
            </w:pPr>
            <w:r>
              <w:rPr>
                <w:sz w:val="15"/>
              </w:rPr>
              <w:t>Disabled pupils participate in the wider life of school; barriers and adjustments are recorded in advance; exclusions from activities due to access barriers are exceptional and justified.</w:t>
            </w:r>
          </w:p>
        </w:tc>
      </w:tr>
      <w:tr w:rsidR="001A127C" w14:paraId="3EB0A6E3" w14:textId="77777777">
        <w:trPr>
          <w:jc w:val="center"/>
        </w:trPr>
        <w:tc>
          <w:tcPr>
            <w:tcW w:w="2628" w:type="dxa"/>
            <w:shd w:val="clear" w:color="auto" w:fill="F3F6F9"/>
          </w:tcPr>
          <w:p w:rsidR="001A127C" w:rsidRDefault="00D2318B" w14:paraId="6B79C236" w14:textId="77777777">
            <w:pPr>
              <w:spacing w:after="0"/>
            </w:pPr>
            <w:r>
              <w:rPr>
                <w:b/>
                <w:sz w:val="15"/>
              </w:rPr>
              <w:t>PHYSICAL</w:t>
            </w:r>
            <w:r>
              <w:rPr>
                <w:b/>
                <w:sz w:val="15"/>
              </w:rPr>
              <w:br/>
            </w:r>
            <w:r>
              <w:rPr>
                <w:b/>
                <w:sz w:val="15"/>
              </w:rPr>
              <w:t>4. Environment audit</w:t>
            </w:r>
          </w:p>
        </w:tc>
        <w:tc>
          <w:tcPr>
            <w:tcW w:w="2628" w:type="dxa"/>
            <w:shd w:val="clear" w:color="auto" w:fill="F3F6F9"/>
          </w:tcPr>
          <w:p w:rsidR="001A127C" w:rsidRDefault="00D2318B" w14:paraId="391C8EF9" w14:textId="77777777">
            <w:pPr>
              <w:spacing w:after="0"/>
            </w:pPr>
            <w:r>
              <w:rPr>
                <w:sz w:val="15"/>
              </w:rPr>
              <w:t>Complete an annual accessibility walk of entrances, routes, classrooms, toilets, shared spaces, outdoor areas, signage, lighting and evacuation arrangements. Include pupil/family voice where relevant.</w:t>
            </w:r>
          </w:p>
        </w:tc>
        <w:tc>
          <w:tcPr>
            <w:tcW w:w="2628" w:type="dxa"/>
            <w:shd w:val="clear" w:color="auto" w:fill="F3F6F9"/>
          </w:tcPr>
          <w:p w:rsidR="001A127C" w:rsidRDefault="00D2318B" w14:paraId="17A5BBF4" w14:textId="77777777">
            <w:pPr>
              <w:spacing w:after="0"/>
            </w:pPr>
            <w:r>
              <w:rPr>
                <w:sz w:val="15"/>
              </w:rPr>
              <w:t>Site Lead / SENDCo / Link Governor</w:t>
            </w:r>
            <w:r>
              <w:rPr>
                <w:sz w:val="15"/>
              </w:rPr>
              <w:br/>
            </w:r>
            <w:r>
              <w:rPr>
                <w:sz w:val="15"/>
              </w:rPr>
              <w:t>Annually</w:t>
            </w:r>
          </w:p>
        </w:tc>
        <w:tc>
          <w:tcPr>
            <w:tcW w:w="2628" w:type="dxa"/>
            <w:shd w:val="clear" w:color="auto" w:fill="F3F6F9"/>
          </w:tcPr>
          <w:p w:rsidR="001A127C" w:rsidRDefault="00D2318B" w14:paraId="4C283CC8" w14:textId="77777777">
            <w:pPr>
              <w:spacing w:after="0"/>
            </w:pPr>
            <w:r>
              <w:rPr>
                <w:sz w:val="15"/>
              </w:rPr>
              <w:t>Audit completed and actions logged; identified barriers have an owner and timescale; reasonable physical adjustments are made promptly.</w:t>
            </w:r>
          </w:p>
        </w:tc>
      </w:tr>
      <w:tr w:rsidR="001A127C" w14:paraId="41533A1A" w14:textId="77777777">
        <w:trPr>
          <w:jc w:val="center"/>
        </w:trPr>
        <w:tc>
          <w:tcPr>
            <w:tcW w:w="2628" w:type="dxa"/>
          </w:tcPr>
          <w:p w:rsidR="001A127C" w:rsidRDefault="00D2318B" w14:paraId="19FF3154" w14:textId="77777777">
            <w:pPr>
              <w:spacing w:after="0"/>
            </w:pPr>
            <w:r>
              <w:rPr>
                <w:b/>
                <w:sz w:val="15"/>
              </w:rPr>
              <w:t>PHYSICAL</w:t>
            </w:r>
            <w:r>
              <w:rPr>
                <w:b/>
                <w:sz w:val="15"/>
              </w:rPr>
              <w:br/>
            </w:r>
            <w:r>
              <w:rPr>
                <w:b/>
                <w:sz w:val="15"/>
              </w:rPr>
              <w:t>5. Individual access &amp; regulation</w:t>
            </w:r>
          </w:p>
        </w:tc>
        <w:tc>
          <w:tcPr>
            <w:tcW w:w="2628" w:type="dxa"/>
          </w:tcPr>
          <w:p w:rsidR="001A127C" w:rsidRDefault="00D2318B" w14:paraId="6E141557" w14:textId="77777777">
            <w:pPr>
              <w:spacing w:after="0"/>
            </w:pPr>
            <w:r>
              <w:rPr>
                <w:sz w:val="15"/>
              </w:rPr>
              <w:t>Review classroom/seating arrangements, movement around school, sensory or regulation needs and emergency evacuation requirements for identified pupils. Use adapted/nurture spaces where these support access.</w:t>
            </w:r>
          </w:p>
        </w:tc>
        <w:tc>
          <w:tcPr>
            <w:tcW w:w="2628" w:type="dxa"/>
          </w:tcPr>
          <w:p w:rsidR="001A127C" w:rsidRDefault="00D2318B" w14:paraId="1383A2CB" w14:textId="77777777">
            <w:pPr>
              <w:spacing w:after="0"/>
            </w:pPr>
            <w:r>
              <w:rPr>
                <w:sz w:val="15"/>
              </w:rPr>
              <w:t>SENDCo / DSL-Inclusion / Class Teams</w:t>
            </w:r>
            <w:r>
              <w:rPr>
                <w:sz w:val="15"/>
              </w:rPr>
              <w:br/>
            </w:r>
            <w:r>
              <w:rPr>
                <w:sz w:val="15"/>
              </w:rPr>
              <w:t>Ongoing</w:t>
            </w:r>
          </w:p>
        </w:tc>
        <w:tc>
          <w:tcPr>
            <w:tcW w:w="2628" w:type="dxa"/>
          </w:tcPr>
          <w:p w:rsidR="001A127C" w:rsidRDefault="00D2318B" w14:paraId="3C0906B6" w14:textId="77777777">
            <w:pPr>
              <w:spacing w:after="0"/>
            </w:pPr>
            <w:r>
              <w:rPr>
                <w:sz w:val="15"/>
              </w:rPr>
              <w:t>Individual plans reflect current need; pupils can move through and use school spaces safely; incidents caused by avoidable environmental barriers reduce.</w:t>
            </w:r>
          </w:p>
        </w:tc>
      </w:tr>
      <w:tr w:rsidR="001A127C" w14:paraId="4468AA7C" w14:textId="77777777">
        <w:trPr>
          <w:jc w:val="center"/>
        </w:trPr>
        <w:tc>
          <w:tcPr>
            <w:tcW w:w="2628" w:type="dxa"/>
            <w:shd w:val="clear" w:color="auto" w:fill="F3F6F9"/>
          </w:tcPr>
          <w:p w:rsidR="001A127C" w:rsidRDefault="00D2318B" w14:paraId="30E8C3F3" w14:textId="77777777">
            <w:pPr>
              <w:spacing w:after="0"/>
            </w:pPr>
            <w:r>
              <w:rPr>
                <w:b/>
                <w:sz w:val="15"/>
              </w:rPr>
              <w:t>INFORMATION</w:t>
            </w:r>
            <w:r>
              <w:rPr>
                <w:b/>
                <w:sz w:val="15"/>
              </w:rPr>
              <w:br/>
            </w:r>
            <w:r>
              <w:rPr>
                <w:b/>
                <w:sz w:val="15"/>
              </w:rPr>
              <w:t>6. Accessible pupil information</w:t>
            </w:r>
          </w:p>
        </w:tc>
        <w:tc>
          <w:tcPr>
            <w:tcW w:w="2628" w:type="dxa"/>
            <w:shd w:val="clear" w:color="auto" w:fill="F3F6F9"/>
          </w:tcPr>
          <w:p w:rsidR="001A127C" w:rsidRDefault="00D2318B" w14:paraId="6CB20635" w14:textId="77777777">
            <w:pPr>
              <w:spacing w:after="0"/>
            </w:pPr>
            <w:r>
              <w:rPr>
                <w:sz w:val="15"/>
              </w:rPr>
              <w:t>Provide written/visual information in a format appropriate to identified need, including enlarged print, simplified text, symbols/visuals, digital access or supported explanation.</w:t>
            </w:r>
          </w:p>
        </w:tc>
        <w:tc>
          <w:tcPr>
            <w:tcW w:w="2628" w:type="dxa"/>
            <w:shd w:val="clear" w:color="auto" w:fill="F3F6F9"/>
          </w:tcPr>
          <w:p w:rsidR="001A127C" w:rsidRDefault="00D2318B" w14:paraId="04A523A8" w14:textId="77777777">
            <w:pPr>
              <w:spacing w:after="0"/>
            </w:pPr>
            <w:r>
              <w:rPr>
                <w:sz w:val="15"/>
              </w:rPr>
              <w:t>Class Teams / SENDCo</w:t>
            </w:r>
            <w:r>
              <w:rPr>
                <w:sz w:val="15"/>
              </w:rPr>
              <w:br/>
            </w:r>
            <w:r>
              <w:rPr>
                <w:sz w:val="15"/>
              </w:rPr>
              <w:t>As required</w:t>
            </w:r>
          </w:p>
        </w:tc>
        <w:tc>
          <w:tcPr>
            <w:tcW w:w="2628" w:type="dxa"/>
            <w:shd w:val="clear" w:color="auto" w:fill="F3F6F9"/>
          </w:tcPr>
          <w:p w:rsidR="001A127C" w:rsidRDefault="00D2318B" w14:paraId="4E559602" w14:textId="77777777">
            <w:pPr>
              <w:spacing w:after="0"/>
            </w:pPr>
            <w:r>
              <w:rPr>
                <w:sz w:val="15"/>
              </w:rPr>
              <w:t>Pupils can understand and use key information; formats are adapted promptly when a need is identified.</w:t>
            </w:r>
          </w:p>
        </w:tc>
      </w:tr>
      <w:tr w:rsidR="001A127C" w14:paraId="0E3650BA" w14:textId="77777777">
        <w:trPr>
          <w:jc w:val="center"/>
        </w:trPr>
        <w:tc>
          <w:tcPr>
            <w:tcW w:w="2628" w:type="dxa"/>
          </w:tcPr>
          <w:p w:rsidR="001A127C" w:rsidRDefault="00D2318B" w14:paraId="7E613621" w14:textId="77777777">
            <w:pPr>
              <w:spacing w:after="0"/>
            </w:pPr>
            <w:r>
              <w:rPr>
                <w:b/>
                <w:sz w:val="15"/>
              </w:rPr>
              <w:t>INFORMATION</w:t>
            </w:r>
            <w:r>
              <w:rPr>
                <w:b/>
                <w:sz w:val="15"/>
              </w:rPr>
              <w:br/>
            </w:r>
            <w:r>
              <w:rPr>
                <w:b/>
                <w:sz w:val="15"/>
              </w:rPr>
              <w:t>7. Accessible family communication</w:t>
            </w:r>
          </w:p>
        </w:tc>
        <w:tc>
          <w:tcPr>
            <w:tcW w:w="2628" w:type="dxa"/>
          </w:tcPr>
          <w:p w:rsidR="001A127C" w:rsidRDefault="00D2318B" w14:paraId="72667D15" w14:textId="77777777">
            <w:pPr>
              <w:spacing w:after="0"/>
            </w:pPr>
            <w:r>
              <w:rPr>
                <w:sz w:val="15"/>
              </w:rPr>
              <w:t>Ask families whether adjustments are needed to access school communication. Provide translation, interpreting, enlarged print, telephone/face-to-face explanation or other reasonable formats where required.</w:t>
            </w:r>
          </w:p>
        </w:tc>
        <w:tc>
          <w:tcPr>
            <w:tcW w:w="2628" w:type="dxa"/>
          </w:tcPr>
          <w:p w:rsidR="001A127C" w:rsidRDefault="00D2318B" w14:paraId="60D97A73" w14:textId="77777777">
            <w:pPr>
              <w:spacing w:after="0"/>
            </w:pPr>
            <w:r>
              <w:rPr>
                <w:sz w:val="15"/>
              </w:rPr>
              <w:t>Office / Family-facing Leads</w:t>
            </w:r>
            <w:r>
              <w:rPr>
                <w:sz w:val="15"/>
              </w:rPr>
              <w:br/>
            </w:r>
            <w:r>
              <w:rPr>
                <w:sz w:val="15"/>
              </w:rPr>
              <w:t>Ongoing</w:t>
            </w:r>
          </w:p>
        </w:tc>
        <w:tc>
          <w:tcPr>
            <w:tcW w:w="2628" w:type="dxa"/>
          </w:tcPr>
          <w:p w:rsidR="001A127C" w:rsidRDefault="00D2318B" w14:paraId="123B764E" w14:textId="77777777">
            <w:pPr>
              <w:spacing w:after="0"/>
            </w:pPr>
            <w:r>
              <w:rPr>
                <w:sz w:val="15"/>
              </w:rPr>
              <w:t>Communication needs are recorded where appropriate; families report they can access essential information and participate in meetings.</w:t>
            </w:r>
          </w:p>
        </w:tc>
      </w:tr>
      <w:tr w:rsidR="001A127C" w14:paraId="30CC84D2" w14:textId="77777777">
        <w:trPr>
          <w:jc w:val="center"/>
        </w:trPr>
        <w:tc>
          <w:tcPr>
            <w:tcW w:w="2628" w:type="dxa"/>
            <w:shd w:val="clear" w:color="auto" w:fill="F3F6F9"/>
          </w:tcPr>
          <w:p w:rsidR="001A127C" w:rsidRDefault="00D2318B" w14:paraId="54C3A07F" w14:textId="77777777">
            <w:pPr>
              <w:spacing w:after="0"/>
            </w:pPr>
            <w:r>
              <w:rPr>
                <w:b/>
                <w:sz w:val="15"/>
              </w:rPr>
              <w:t>ALL STRANDS</w:t>
            </w:r>
            <w:r>
              <w:rPr>
                <w:b/>
                <w:sz w:val="15"/>
              </w:rPr>
              <w:br/>
            </w:r>
            <w:r>
              <w:rPr>
                <w:b/>
                <w:sz w:val="15"/>
              </w:rPr>
              <w:t>8. Voice, governance &amp; review</w:t>
            </w:r>
          </w:p>
        </w:tc>
        <w:tc>
          <w:tcPr>
            <w:tcW w:w="2628" w:type="dxa"/>
            <w:shd w:val="clear" w:color="auto" w:fill="F3F6F9"/>
          </w:tcPr>
          <w:p w:rsidR="001A127C" w:rsidRDefault="00D2318B" w14:paraId="6FF1196D" w14:textId="77777777">
            <w:pPr>
              <w:spacing w:after="0"/>
            </w:pPr>
            <w:r>
              <w:rPr>
                <w:sz w:val="15"/>
              </w:rPr>
              <w:t>Seek the views of disabled pupils and families who use reasonable adjustments. Report progress against this plan to governors annually and feed identified priorities into school improvement and premises planning.</w:t>
            </w:r>
          </w:p>
        </w:tc>
        <w:tc>
          <w:tcPr>
            <w:tcW w:w="2628" w:type="dxa"/>
            <w:shd w:val="clear" w:color="auto" w:fill="F3F6F9"/>
          </w:tcPr>
          <w:p w:rsidR="001A127C" w:rsidRDefault="00D2318B" w14:paraId="0F695D04" w14:textId="77777777">
            <w:pPr>
              <w:spacing w:after="0"/>
            </w:pPr>
            <w:r>
              <w:rPr>
                <w:sz w:val="15"/>
              </w:rPr>
              <w:t>Headteacher / SENDCo / Governors</w:t>
            </w:r>
            <w:r>
              <w:rPr>
                <w:sz w:val="15"/>
              </w:rPr>
              <w:br/>
            </w:r>
            <w:r>
              <w:rPr>
                <w:sz w:val="15"/>
              </w:rPr>
              <w:t>Annual</w:t>
            </w:r>
          </w:p>
        </w:tc>
        <w:tc>
          <w:tcPr>
            <w:tcW w:w="2628" w:type="dxa"/>
            <w:shd w:val="clear" w:color="auto" w:fill="F3F6F9"/>
          </w:tcPr>
          <w:p w:rsidR="001A127C" w:rsidRDefault="00D2318B" w14:paraId="58222404" w14:textId="77777777">
            <w:pPr>
              <w:spacing w:after="0"/>
            </w:pPr>
            <w:r>
              <w:rPr>
                <w:sz w:val="15"/>
              </w:rPr>
              <w:t>Annual review records progress and next steps; pupil/family voice informs changes; accessibility is visible in strategic decisions.</w:t>
            </w:r>
          </w:p>
        </w:tc>
      </w:tr>
    </w:tbl>
    <w:p w:rsidR="001A127C" w:rsidRDefault="00D2318B" w14:paraId="31103E30" w14:textId="77777777">
      <w:pPr>
        <w:pStyle w:val="Heading1"/>
      </w:pPr>
      <w:r>
        <w:t>5. Monitoring and review</w:t>
      </w:r>
    </w:p>
    <w:p w:rsidR="001A127C" w:rsidRDefault="00D2318B" w14:paraId="572E7F5E" w14:textId="77777777">
      <w:r>
        <w:t>The Governing Board will oversee this plan. Progress will be reviewed at least annually, with actions updated sooner where a current or prospective pupil’s needs, consultation, statutory guidance or changes to the premises identify a new barrier. The school will use monitoring, pupil and parent voice, incident/participation information and SEND review processes to judge whether adjustments are improving access in practice.</w:t>
      </w:r>
    </w:p>
    <w:p w:rsidR="001A127C" w:rsidRDefault="00D2318B" w14:paraId="2DD92160" w14:textId="77777777">
      <w:r>
        <w:t>Accessibility is an anticipatory duty: Templars will continue to plan ahead and make reasonable and proportionate adjustments rather than waiting for a disabled pupil to experience avoidable disadvantage.</w:t>
      </w:r>
    </w:p>
    <w:p w:rsidR="001A127C" w:rsidRDefault="00D2318B" w14:paraId="7DE22CBF" w14:textId="77777777">
      <w:pPr>
        <w:pStyle w:val="Heading2"/>
      </w:pPr>
      <w:r>
        <w:t>Website publication statement</w:t>
      </w:r>
    </w:p>
    <w:p w:rsidR="001A127C" w:rsidRDefault="00D2318B" w14:paraId="68DBA986" w14:textId="77777777">
      <w:r>
        <w:t>Templars Primary School is committed to providing an accessible and inclusive environment which enables all pupils to participate fully in school life. Our Accessibility Plan sets out how we will continue to improve access to the curriculum, the physical environment and information for pupils with disabilities.</w:t>
      </w:r>
    </w:p>
    <w:sectPr w:rsidR="001A127C" w:rsidSect="00034616">
      <w:footerReference w:type="default" r:id="rId8"/>
      <w:pgSz w:w="12240" w:h="15840" w:orient="portrait"/>
      <w:pgMar w:top="792" w:right="864" w:bottom="792"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318B" w:rsidRDefault="00D2318B" w14:paraId="1B3B4638" w14:textId="77777777">
      <w:pPr>
        <w:spacing w:after="0" w:line="240" w:lineRule="auto"/>
      </w:pPr>
      <w:r>
        <w:separator/>
      </w:r>
    </w:p>
  </w:endnote>
  <w:endnote w:type="continuationSeparator" w:id="0">
    <w:p w:rsidR="00D2318B" w:rsidRDefault="00D2318B" w14:paraId="714F5CC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127C" w:rsidRDefault="00D2318B" w14:paraId="4399F8BF" w14:textId="77777777">
    <w:pPr>
      <w:pStyle w:val="Footer"/>
      <w:jc w:val="center"/>
    </w:pPr>
    <w:r>
      <w:rPr>
        <w:color w:val="646464"/>
        <w:sz w:val="16"/>
      </w:rPr>
      <w:t>Templars Primary School | Accessibility Plan 2026–2029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318B" w:rsidRDefault="00D2318B" w14:paraId="4E21A4F5" w14:textId="77777777">
      <w:pPr>
        <w:spacing w:after="0" w:line="240" w:lineRule="auto"/>
      </w:pPr>
      <w:r>
        <w:separator/>
      </w:r>
    </w:p>
  </w:footnote>
  <w:footnote w:type="continuationSeparator" w:id="0">
    <w:p w:rsidR="00D2318B" w:rsidRDefault="00D2318B" w14:paraId="6314B83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7db31df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0">
    <w:abstractNumId w:val="9"/>
  </w:num>
  <w:num w:numId="1" w16cid:durableId="1406491690">
    <w:abstractNumId w:val="8"/>
  </w:num>
  <w:num w:numId="2" w16cid:durableId="561671621">
    <w:abstractNumId w:val="6"/>
  </w:num>
  <w:num w:numId="3" w16cid:durableId="902837274">
    <w:abstractNumId w:val="5"/>
  </w:num>
  <w:num w:numId="4" w16cid:durableId="538326658">
    <w:abstractNumId w:val="4"/>
  </w:num>
  <w:num w:numId="5" w16cid:durableId="1886524568">
    <w:abstractNumId w:val="7"/>
  </w:num>
  <w:num w:numId="6" w16cid:durableId="374700024">
    <w:abstractNumId w:val="3"/>
  </w:num>
  <w:num w:numId="7" w16cid:durableId="343362348">
    <w:abstractNumId w:val="2"/>
  </w:num>
  <w:num w:numId="8" w16cid:durableId="1463040630">
    <w:abstractNumId w:val="1"/>
  </w:num>
  <w:num w:numId="9" w16cid:durableId="131190190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127C"/>
    <w:rsid w:val="0029639D"/>
    <w:rsid w:val="00326F90"/>
    <w:rsid w:val="00AA1D8D"/>
    <w:rsid w:val="00B47730"/>
    <w:rsid w:val="00C60FA2"/>
    <w:rsid w:val="00CB0664"/>
    <w:rsid w:val="00D2318B"/>
    <w:rsid w:val="00DE6958"/>
    <w:rsid w:val="00FC693F"/>
    <w:rsid w:val="28CC82FB"/>
    <w:rsid w:val="324A73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CF05DC"/>
  <w14:defaultImageDpi w14:val="300"/>
  <w15:docId w15:val="{F477F42A-7870-4BA9-BEE6-E31200F756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80"/>
    </w:pPr>
    <w:rPr>
      <w:rFonts w:ascii="Aptos" w:hAnsi="Aptos"/>
      <w:sz w:val="19"/>
    </w:rPr>
  </w:style>
  <w:style w:type="paragraph" w:styleId="Heading1">
    <w:name w:val="heading 1"/>
    <w:basedOn w:val="Normal"/>
    <w:next w:val="Normal"/>
    <w:link w:val="Heading1Char"/>
    <w:uiPriority w:val="9"/>
    <w:qFormat/>
    <w:rsid w:val="00FC693F"/>
    <w:pPr>
      <w:keepNext/>
      <w:keepLines/>
      <w:spacing w:before="140"/>
      <w:outlineLvl w:val="0"/>
    </w:pPr>
    <w:rPr>
      <w:rFonts w:asciiTheme="majorHAnsi" w:hAnsiTheme="majorHAnsi" w:eastAsiaTheme="majorEastAsia"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140"/>
      <w:outlineLvl w:val="1"/>
    </w:pPr>
    <w:rPr>
      <w:rFonts w:asciiTheme="majorHAnsi" w:hAnsiTheme="majorHAnsi" w:eastAsiaTheme="majorEastAsia" w:cstheme="majorBidi"/>
      <w:b/>
      <w:bCs/>
      <w:color w:val="1F4E79"/>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before="140" w:line="240" w:lineRule="auto"/>
      <w:contextualSpacing/>
    </w:pPr>
    <w:rPr>
      <w:rFonts w:asciiTheme="majorHAnsi" w:hAnsiTheme="majorHAnsi" w:eastAsiaTheme="majorEastAsia" w:cstheme="majorBidi"/>
      <w:b/>
      <w:color w:val="1F4E79"/>
      <w:spacing w:val="5"/>
      <w:kern w:val="28"/>
      <w:sz w:val="44"/>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4.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customXml" Target="../customXml/item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png" Id="rId187836982" /><Relationship Type="http://schemas.openxmlformats.org/officeDocument/2006/relationships/image" Target="/media/image2.png" Id="rId1805594644" /><Relationship Type="http://schemas.openxmlformats.org/officeDocument/2006/relationships/image" Target="/media/image3.png" Id="rId8780168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2F3271D7BC57543AB27E08FCED9D2C4" ma:contentTypeVersion="17" ma:contentTypeDescription="Create a new document." ma:contentTypeScope="" ma:versionID="0bb7babaa0f23fca74aa08e6fab0182b">
  <xsd:schema xmlns:xsd="http://www.w3.org/2001/XMLSchema" xmlns:xs="http://www.w3.org/2001/XMLSchema" xmlns:p="http://schemas.microsoft.com/office/2006/metadata/properties" xmlns:ns2="7c728096-cd13-40ed-81e2-1c78180c173e" xmlns:ns3="893a1d3b-2cb9-4391-b123-084b4c1de9bc" targetNamespace="http://schemas.microsoft.com/office/2006/metadata/properties" ma:root="true" ma:fieldsID="7b3fcd01a507f545990ec878bda125b7" ns2:_="" ns3:_="">
    <xsd:import namespace="7c728096-cd13-40ed-81e2-1c78180c173e"/>
    <xsd:import namespace="893a1d3b-2cb9-4391-b123-084b4c1de9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28096-cd13-40ed-81e2-1c78180c1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0e29f2-16a6-4a3b-997e-7446bf698991"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3a1d3b-2cb9-4391-b123-084b4c1de9b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feea1ec-ad28-4421-b6c2-895a757c453e}" ma:internalName="TaxCatchAll" ma:showField="CatchAllData" ma:web="893a1d3b-2cb9-4391-b123-084b4c1de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c728096-cd13-40ed-81e2-1c78180c173e">
      <Terms xmlns="http://schemas.microsoft.com/office/infopath/2007/PartnerControls"/>
    </lcf76f155ced4ddcb4097134ff3c332f>
    <TaxCatchAll xmlns="893a1d3b-2cb9-4391-b123-084b4c1de9bc"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553C064-1E12-4211-B61A-B29DBE088E84}"/>
</file>

<file path=customXml/itemProps3.xml><?xml version="1.0" encoding="utf-8"?>
<ds:datastoreItem xmlns:ds="http://schemas.openxmlformats.org/officeDocument/2006/customXml" ds:itemID="{644D0C7A-37E7-41BC-A442-E4230B2831D3}"/>
</file>

<file path=customXml/itemProps4.xml><?xml version="1.0" encoding="utf-8"?>
<ds:datastoreItem xmlns:ds="http://schemas.openxmlformats.org/officeDocument/2006/customXml" ds:itemID="{96B03397-178D-454D-B79C-08288C4688F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Kerri Davies</cp:lastModifiedBy>
  <cp:revision>3</cp:revision>
  <dcterms:created xsi:type="dcterms:W3CDTF">2026-08-31T09:41:00Z</dcterms:created>
  <dcterms:modified xsi:type="dcterms:W3CDTF">2026-08-31T10:52:17Z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0x01010002F3271D7BC57543AB27E08FCED9D2C4</vt:lpwstr>
  </property>
  <property fmtid="{D5CDD505-2E9C-101B-9397-08002B2CF9AE}" pid="3" name="MediaServiceImageTags">
    <vt:lpwstr/>
  </property>
</Properties>
</file>